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3A" w:rsidRPr="006E703A" w:rsidRDefault="00686B67" w:rsidP="006E70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</w:rPr>
        <w:t xml:space="preserve"> </w:t>
      </w:r>
      <w:r w:rsidR="006E703A" w:rsidRPr="006E703A">
        <w:rPr>
          <w:rFonts w:ascii="Times New Roman" w:hAnsi="Times New Roman" w:cs="Times New Roman"/>
          <w:sz w:val="32"/>
          <w:szCs w:val="32"/>
        </w:rPr>
        <w:t>СОВЕТ</w:t>
      </w:r>
    </w:p>
    <w:p w:rsidR="006E703A" w:rsidRPr="006E703A" w:rsidRDefault="006E703A" w:rsidP="006E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3A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A077C2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6E70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6E703A" w:rsidRPr="006E703A" w:rsidRDefault="006E703A" w:rsidP="006E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3A" w:rsidRPr="006E703A" w:rsidRDefault="006E703A" w:rsidP="006E7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703A" w:rsidRPr="006E703A" w:rsidRDefault="006E703A" w:rsidP="006E70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03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E703A" w:rsidRPr="006E703A" w:rsidRDefault="006E703A" w:rsidP="006E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3A" w:rsidRPr="006E703A" w:rsidRDefault="006E703A" w:rsidP="006E7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3A" w:rsidRPr="006E703A" w:rsidRDefault="008A63D6" w:rsidP="006E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24.07</w:t>
      </w:r>
      <w:r w:rsidR="00E86D92">
        <w:rPr>
          <w:rFonts w:ascii="Times New Roman" w:hAnsi="Times New Roman" w:cs="Times New Roman"/>
          <w:sz w:val="28"/>
          <w:szCs w:val="28"/>
          <w:u w:val="single"/>
        </w:rPr>
        <w:t xml:space="preserve">.2015г. </w:t>
      </w:r>
      <w:r w:rsidR="006E703A" w:rsidRPr="006E703A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328</w:t>
      </w:r>
    </w:p>
    <w:p w:rsidR="006E703A" w:rsidRPr="006E703A" w:rsidRDefault="006E703A" w:rsidP="006E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03A">
        <w:rPr>
          <w:rFonts w:ascii="Times New Roman" w:hAnsi="Times New Roman" w:cs="Times New Roman"/>
          <w:sz w:val="28"/>
          <w:szCs w:val="28"/>
        </w:rPr>
        <w:t xml:space="preserve">. </w:t>
      </w:r>
      <w:r w:rsidR="00A077C2">
        <w:rPr>
          <w:rFonts w:ascii="Times New Roman" w:hAnsi="Times New Roman" w:cs="Times New Roman"/>
          <w:sz w:val="28"/>
          <w:szCs w:val="28"/>
        </w:rPr>
        <w:t>Елизаветовка</w:t>
      </w:r>
    </w:p>
    <w:p w:rsidR="006E703A" w:rsidRPr="006E703A" w:rsidRDefault="006E703A" w:rsidP="006E703A">
      <w:pPr>
        <w:pStyle w:val="FR1"/>
        <w:tabs>
          <w:tab w:val="left" w:pos="5529"/>
        </w:tabs>
        <w:spacing w:before="0"/>
        <w:jc w:val="both"/>
      </w:pPr>
    </w:p>
    <w:p w:rsidR="006E703A" w:rsidRPr="006E703A" w:rsidRDefault="006E703A" w:rsidP="006E7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70" w:rsidRPr="006E703A" w:rsidRDefault="008A63D6" w:rsidP="00937E68">
      <w:pPr>
        <w:pStyle w:val="ConsPlusNormal"/>
        <w:widowControl/>
        <w:tabs>
          <w:tab w:val="right" w:pos="4819"/>
        </w:tabs>
        <w:ind w:righ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="00E74714" w:rsidRPr="00A077C2">
        <w:rPr>
          <w:rFonts w:ascii="Times New Roman" w:hAnsi="Times New Roman" w:cs="Times New Roman"/>
          <w:sz w:val="28"/>
          <w:szCs w:val="28"/>
        </w:rPr>
        <w:t xml:space="preserve"> </w:t>
      </w:r>
      <w:r w:rsidR="00D85D8B" w:rsidRPr="006E703A">
        <w:rPr>
          <w:rFonts w:ascii="Times New Roman" w:hAnsi="Times New Roman" w:cs="Times New Roman"/>
          <w:sz w:val="28"/>
          <w:szCs w:val="28"/>
        </w:rPr>
        <w:t>местных нормативов</w:t>
      </w:r>
      <w:r w:rsidR="006E703A">
        <w:rPr>
          <w:rFonts w:ascii="Times New Roman" w:hAnsi="Times New Roman" w:cs="Times New Roman"/>
          <w:sz w:val="28"/>
          <w:szCs w:val="28"/>
        </w:rPr>
        <w:t xml:space="preserve"> </w:t>
      </w:r>
      <w:r w:rsidR="00D85D8B" w:rsidRPr="006E703A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 w:rsidR="006E703A">
        <w:rPr>
          <w:rFonts w:ascii="Times New Roman" w:hAnsi="Times New Roman" w:cs="Times New Roman"/>
          <w:sz w:val="28"/>
          <w:szCs w:val="28"/>
        </w:rPr>
        <w:t xml:space="preserve"> </w:t>
      </w:r>
      <w:r w:rsidR="00D85D8B" w:rsidRPr="006E703A">
        <w:rPr>
          <w:rFonts w:ascii="Times New Roman" w:hAnsi="Times New Roman" w:cs="Times New Roman"/>
          <w:sz w:val="28"/>
          <w:szCs w:val="28"/>
        </w:rPr>
        <w:t>«Планировка жилых, общественно-деловых и рекреационных зон</w:t>
      </w:r>
      <w:r w:rsidR="006E703A">
        <w:rPr>
          <w:rFonts w:ascii="Times New Roman" w:hAnsi="Times New Roman" w:cs="Times New Roman"/>
          <w:sz w:val="28"/>
          <w:szCs w:val="28"/>
        </w:rPr>
        <w:t xml:space="preserve"> </w:t>
      </w:r>
      <w:r w:rsidR="00D85D8B" w:rsidRPr="00A077C2">
        <w:rPr>
          <w:rFonts w:ascii="Times New Roman" w:hAnsi="Times New Roman" w:cs="Times New Roman"/>
          <w:sz w:val="28"/>
          <w:szCs w:val="28"/>
        </w:rPr>
        <w:t>населенн</w:t>
      </w:r>
      <w:r w:rsidR="00E74714" w:rsidRPr="00A077C2">
        <w:rPr>
          <w:rFonts w:ascii="Times New Roman" w:hAnsi="Times New Roman" w:cs="Times New Roman"/>
          <w:sz w:val="28"/>
          <w:szCs w:val="28"/>
        </w:rPr>
        <w:t>ых</w:t>
      </w:r>
      <w:r w:rsidR="00D85D8B" w:rsidRPr="00A077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74714" w:rsidRPr="00A077C2">
        <w:rPr>
          <w:rFonts w:ascii="Times New Roman" w:hAnsi="Times New Roman" w:cs="Times New Roman"/>
          <w:sz w:val="28"/>
          <w:szCs w:val="28"/>
        </w:rPr>
        <w:t>ов</w:t>
      </w:r>
      <w:r w:rsidR="00D85D8B" w:rsidRPr="00A0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7C2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937E68">
        <w:rPr>
          <w:rFonts w:ascii="Times New Roman" w:hAnsi="Times New Roman" w:cs="Times New Roman"/>
          <w:sz w:val="28"/>
          <w:szCs w:val="28"/>
        </w:rPr>
        <w:t xml:space="preserve"> </w:t>
      </w:r>
      <w:r w:rsidR="00D85D8B" w:rsidRPr="006E703A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AD6C70" w:rsidRDefault="00AD6C70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7E68" w:rsidRDefault="00937E68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37E68" w:rsidRDefault="00D85D8B" w:rsidP="00937E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E68">
        <w:rPr>
          <w:rFonts w:ascii="Times New Roman" w:hAnsi="Times New Roman"/>
          <w:sz w:val="26"/>
          <w:szCs w:val="26"/>
        </w:rPr>
        <w:t>В соответствии со ст.</w:t>
      </w:r>
      <w:r w:rsidR="00937E68">
        <w:rPr>
          <w:rFonts w:ascii="Times New Roman" w:hAnsi="Times New Roman"/>
          <w:sz w:val="26"/>
          <w:szCs w:val="26"/>
        </w:rPr>
        <w:t xml:space="preserve"> </w:t>
      </w:r>
      <w:r w:rsidRPr="00937E68">
        <w:rPr>
          <w:rFonts w:ascii="Times New Roman" w:hAnsi="Times New Roman"/>
          <w:sz w:val="26"/>
          <w:szCs w:val="26"/>
        </w:rPr>
        <w:t xml:space="preserve">8 Градостроительного кодекса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37E68">
          <w:rPr>
            <w:rFonts w:ascii="Times New Roman" w:hAnsi="Times New Roman"/>
            <w:sz w:val="26"/>
            <w:szCs w:val="26"/>
          </w:rPr>
          <w:t>2003 г</w:t>
        </w:r>
      </w:smartTag>
      <w:r w:rsidRPr="00937E68">
        <w:rPr>
          <w:rFonts w:ascii="Times New Roman" w:hAnsi="Times New Roman"/>
          <w:sz w:val="26"/>
          <w:szCs w:val="26"/>
        </w:rPr>
        <w:t xml:space="preserve">. №131-ФЗ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A077C2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937E68">
        <w:rPr>
          <w:rFonts w:ascii="Times New Roman" w:hAnsi="Times New Roman"/>
          <w:sz w:val="26"/>
          <w:szCs w:val="26"/>
        </w:rPr>
        <w:t xml:space="preserve"> </w:t>
      </w:r>
      <w:r w:rsidRPr="00937E6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937E68">
        <w:rPr>
          <w:rFonts w:ascii="Times New Roman" w:hAnsi="Times New Roman"/>
          <w:sz w:val="26"/>
          <w:szCs w:val="26"/>
        </w:rPr>
        <w:t xml:space="preserve">Павловского </w:t>
      </w:r>
      <w:r w:rsidRPr="00937E68"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</w:p>
    <w:p w:rsidR="00937E68" w:rsidRDefault="00937E68" w:rsidP="00937E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7E68" w:rsidRDefault="00937E68" w:rsidP="00937E68">
      <w:pPr>
        <w:pStyle w:val="ConsPlusNormal"/>
        <w:widowControl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937E68" w:rsidRDefault="00937E68" w:rsidP="00937E68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D8B" w:rsidRPr="00937E68" w:rsidRDefault="00D85D8B" w:rsidP="00937E68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131FB5">
        <w:rPr>
          <w:rFonts w:ascii="Times New Roman" w:hAnsi="Times New Roman"/>
          <w:sz w:val="26"/>
          <w:szCs w:val="26"/>
        </w:rPr>
        <w:t>1.</w:t>
      </w:r>
      <w:r w:rsidR="00937E68" w:rsidRPr="007137C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A63D6">
        <w:rPr>
          <w:rFonts w:ascii="Times New Roman" w:hAnsi="Times New Roman"/>
          <w:sz w:val="26"/>
          <w:szCs w:val="26"/>
        </w:rPr>
        <w:t>Утвердить</w:t>
      </w:r>
      <w:r w:rsidR="00F416C3">
        <w:rPr>
          <w:rFonts w:ascii="Times New Roman" w:hAnsi="Times New Roman"/>
          <w:sz w:val="26"/>
          <w:szCs w:val="26"/>
        </w:rPr>
        <w:t xml:space="preserve"> </w:t>
      </w:r>
      <w:r w:rsidR="0083631A" w:rsidRPr="00937E68">
        <w:rPr>
          <w:rFonts w:ascii="Times New Roman" w:hAnsi="Times New Roman"/>
          <w:sz w:val="26"/>
          <w:szCs w:val="26"/>
        </w:rPr>
        <w:t>местны</w:t>
      </w:r>
      <w:r w:rsidR="008A63D6">
        <w:rPr>
          <w:rFonts w:ascii="Times New Roman" w:hAnsi="Times New Roman"/>
          <w:sz w:val="26"/>
          <w:szCs w:val="26"/>
        </w:rPr>
        <w:t>е</w:t>
      </w:r>
      <w:r w:rsidR="0083631A" w:rsidRPr="00937E68">
        <w:rPr>
          <w:rFonts w:ascii="Times New Roman" w:hAnsi="Times New Roman"/>
          <w:sz w:val="26"/>
          <w:szCs w:val="26"/>
        </w:rPr>
        <w:t xml:space="preserve"> норматив</w:t>
      </w:r>
      <w:r w:rsidR="008A63D6">
        <w:rPr>
          <w:rFonts w:ascii="Times New Roman" w:hAnsi="Times New Roman"/>
          <w:sz w:val="26"/>
          <w:szCs w:val="26"/>
        </w:rPr>
        <w:t>ы</w:t>
      </w:r>
      <w:r w:rsidR="0083631A" w:rsidRPr="00937E68">
        <w:rPr>
          <w:rFonts w:ascii="Times New Roman" w:hAnsi="Times New Roman"/>
          <w:sz w:val="26"/>
          <w:szCs w:val="26"/>
        </w:rPr>
        <w:t xml:space="preserve"> градостроительного проектирования </w:t>
      </w:r>
      <w:r w:rsidRPr="00937E68">
        <w:rPr>
          <w:rFonts w:ascii="Times New Roman" w:hAnsi="Times New Roman"/>
          <w:sz w:val="26"/>
          <w:szCs w:val="26"/>
        </w:rPr>
        <w:t>«Планировка жилых, общественно-деловы</w:t>
      </w:r>
      <w:r w:rsidR="004405D7" w:rsidRPr="00937E68">
        <w:rPr>
          <w:rFonts w:ascii="Times New Roman" w:hAnsi="Times New Roman"/>
          <w:sz w:val="26"/>
          <w:szCs w:val="26"/>
        </w:rPr>
        <w:t xml:space="preserve">х и рекреационных зон </w:t>
      </w:r>
      <w:r w:rsidR="004405D7" w:rsidRPr="00A077C2">
        <w:rPr>
          <w:rFonts w:ascii="Times New Roman" w:hAnsi="Times New Roman"/>
          <w:sz w:val="26"/>
          <w:szCs w:val="26"/>
        </w:rPr>
        <w:t>населенн</w:t>
      </w:r>
      <w:r w:rsidR="00E74714" w:rsidRPr="00A077C2">
        <w:rPr>
          <w:rFonts w:ascii="Times New Roman" w:hAnsi="Times New Roman"/>
          <w:sz w:val="26"/>
          <w:szCs w:val="26"/>
        </w:rPr>
        <w:t>ых</w:t>
      </w:r>
      <w:r w:rsidRPr="00A077C2">
        <w:rPr>
          <w:rFonts w:ascii="Times New Roman" w:hAnsi="Times New Roman"/>
          <w:sz w:val="26"/>
          <w:szCs w:val="26"/>
        </w:rPr>
        <w:t xml:space="preserve"> пункт</w:t>
      </w:r>
      <w:r w:rsidR="00E74714" w:rsidRPr="00A077C2">
        <w:rPr>
          <w:rFonts w:ascii="Times New Roman" w:hAnsi="Times New Roman"/>
          <w:sz w:val="26"/>
          <w:szCs w:val="26"/>
        </w:rPr>
        <w:t>ов</w:t>
      </w:r>
      <w:r w:rsidRPr="00937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77C2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937E68">
        <w:rPr>
          <w:rFonts w:ascii="Times New Roman" w:hAnsi="Times New Roman"/>
          <w:sz w:val="26"/>
          <w:szCs w:val="26"/>
        </w:rPr>
        <w:t xml:space="preserve"> </w:t>
      </w:r>
      <w:r w:rsidRPr="00937E68">
        <w:rPr>
          <w:rFonts w:ascii="Times New Roman" w:hAnsi="Times New Roman"/>
          <w:sz w:val="26"/>
          <w:szCs w:val="26"/>
        </w:rPr>
        <w:t>сельского</w:t>
      </w:r>
      <w:r w:rsidR="0083631A" w:rsidRPr="00937E68">
        <w:rPr>
          <w:rFonts w:ascii="Times New Roman" w:hAnsi="Times New Roman"/>
          <w:sz w:val="26"/>
          <w:szCs w:val="26"/>
        </w:rPr>
        <w:t xml:space="preserve"> </w:t>
      </w:r>
      <w:r w:rsidR="00131FB5">
        <w:rPr>
          <w:rFonts w:ascii="Times New Roman" w:hAnsi="Times New Roman"/>
          <w:sz w:val="26"/>
          <w:szCs w:val="26"/>
        </w:rPr>
        <w:t xml:space="preserve">поселения» </w:t>
      </w:r>
      <w:proofErr w:type="gramStart"/>
      <w:r w:rsidR="00131FB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131FB5">
        <w:rPr>
          <w:rFonts w:ascii="Times New Roman" w:hAnsi="Times New Roman"/>
          <w:sz w:val="26"/>
          <w:szCs w:val="26"/>
        </w:rPr>
        <w:t>.</w:t>
      </w:r>
    </w:p>
    <w:p w:rsidR="00661752" w:rsidRDefault="00131FB5" w:rsidP="00937E68">
      <w:pPr>
        <w:pStyle w:val="aff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1752" w:rsidRPr="00937E68">
        <w:rPr>
          <w:color w:val="000000"/>
          <w:sz w:val="26"/>
          <w:szCs w:val="26"/>
        </w:rPr>
        <w:t>.</w:t>
      </w:r>
      <w:r w:rsidR="00937E68">
        <w:rPr>
          <w:color w:val="000000"/>
          <w:sz w:val="26"/>
          <w:szCs w:val="26"/>
        </w:rPr>
        <w:t xml:space="preserve"> </w:t>
      </w:r>
      <w:r w:rsidR="00A077C2" w:rsidRPr="00BF72CC">
        <w:rPr>
          <w:sz w:val="27"/>
          <w:szCs w:val="27"/>
        </w:rPr>
        <w:t xml:space="preserve">Обнародовать настоящее </w:t>
      </w:r>
      <w:r w:rsidR="00A077C2">
        <w:rPr>
          <w:sz w:val="27"/>
          <w:szCs w:val="27"/>
        </w:rPr>
        <w:t>решение</w:t>
      </w:r>
      <w:r w:rsidR="00A077C2" w:rsidRPr="00BF72CC">
        <w:rPr>
          <w:sz w:val="27"/>
          <w:szCs w:val="27"/>
        </w:rPr>
        <w:t xml:space="preserve"> в соответствии с Порядком обнародования нормативных правовых актов </w:t>
      </w:r>
      <w:proofErr w:type="spellStart"/>
      <w:r w:rsidR="00A077C2" w:rsidRPr="00BF72CC">
        <w:rPr>
          <w:sz w:val="27"/>
          <w:szCs w:val="27"/>
        </w:rPr>
        <w:t>Елизаветовского</w:t>
      </w:r>
      <w:proofErr w:type="spellEnd"/>
      <w:r w:rsidR="00A077C2" w:rsidRPr="00BF72CC">
        <w:rPr>
          <w:sz w:val="27"/>
          <w:szCs w:val="27"/>
        </w:rPr>
        <w:t xml:space="preserve"> сельского поселения.</w:t>
      </w:r>
      <w:r w:rsidR="00A077C2">
        <w:rPr>
          <w:color w:val="000000"/>
          <w:sz w:val="26"/>
          <w:szCs w:val="26"/>
        </w:rPr>
        <w:t xml:space="preserve"> </w:t>
      </w:r>
    </w:p>
    <w:p w:rsidR="00D85D8B" w:rsidRDefault="00D85D8B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A077C2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A077C2">
        <w:rPr>
          <w:rFonts w:ascii="Times New Roman" w:hAnsi="Times New Roman"/>
          <w:sz w:val="26"/>
          <w:szCs w:val="26"/>
        </w:rPr>
        <w:t>С.А.Шиндин</w:t>
      </w:r>
      <w:proofErr w:type="spellEnd"/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7E68" w:rsidRPr="00937E68" w:rsidRDefault="00937E68" w:rsidP="00937E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0C98" w:rsidRDefault="00630C98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131FB5" w:rsidRDefault="00131FB5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131FB5" w:rsidRDefault="00131FB5" w:rsidP="00630C98">
      <w:pPr>
        <w:pStyle w:val="aff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613EE6" w:rsidRPr="00937E68" w:rsidRDefault="00131FB5" w:rsidP="00613EE6">
      <w:pPr>
        <w:pStyle w:val="aff"/>
        <w:shd w:val="clear" w:color="auto" w:fill="FFFFFF"/>
        <w:autoSpaceDE w:val="0"/>
        <w:autoSpaceDN w:val="0"/>
        <w:adjustRightInd w:val="0"/>
        <w:ind w:left="4536"/>
        <w:jc w:val="both"/>
        <w:rPr>
          <w:color w:val="000000"/>
        </w:rPr>
      </w:pPr>
      <w:r>
        <w:rPr>
          <w:color w:val="000000"/>
        </w:rPr>
        <w:t>Приложение</w:t>
      </w:r>
      <w:r w:rsidR="00613EE6" w:rsidRPr="00937E68">
        <w:rPr>
          <w:color w:val="000000"/>
        </w:rPr>
        <w:t xml:space="preserve"> к решению Совета народных депутатов </w:t>
      </w:r>
      <w:proofErr w:type="spellStart"/>
      <w:r w:rsidR="00A077C2">
        <w:rPr>
          <w:color w:val="000000"/>
        </w:rPr>
        <w:t>Елизаветовского</w:t>
      </w:r>
      <w:proofErr w:type="spellEnd"/>
      <w:r w:rsidR="00613EE6" w:rsidRPr="00937E68">
        <w:rPr>
          <w:color w:val="000000"/>
        </w:rPr>
        <w:t xml:space="preserve"> сельского поселения Павловского муниципального района Воронежской области</w:t>
      </w:r>
    </w:p>
    <w:p w:rsidR="00613EE6" w:rsidRPr="00E86D92" w:rsidRDefault="008A63D6" w:rsidP="00613EE6">
      <w:pPr>
        <w:pStyle w:val="aff"/>
        <w:shd w:val="clear" w:color="auto" w:fill="FFFFFF"/>
        <w:autoSpaceDE w:val="0"/>
        <w:autoSpaceDN w:val="0"/>
        <w:adjustRightInd w:val="0"/>
        <w:ind w:left="4536"/>
        <w:jc w:val="both"/>
        <w:rPr>
          <w:color w:val="000000"/>
          <w:u w:val="single"/>
        </w:rPr>
      </w:pPr>
      <w:r>
        <w:rPr>
          <w:color w:val="000000"/>
          <w:u w:val="single"/>
        </w:rPr>
        <w:t>от 24.07</w:t>
      </w:r>
      <w:r w:rsidR="00E86D92" w:rsidRPr="00E86D92">
        <w:rPr>
          <w:color w:val="000000"/>
          <w:u w:val="single"/>
        </w:rPr>
        <w:t>.2015</w:t>
      </w:r>
      <w:r w:rsidR="00613EE6" w:rsidRPr="00E86D92">
        <w:rPr>
          <w:color w:val="000000"/>
          <w:u w:val="single"/>
        </w:rPr>
        <w:t xml:space="preserve">г. </w:t>
      </w:r>
      <w:r>
        <w:rPr>
          <w:color w:val="000000"/>
          <w:u w:val="single"/>
        </w:rPr>
        <w:t>№328</w:t>
      </w:r>
      <w:bookmarkStart w:id="0" w:name="_GoBack"/>
      <w:bookmarkEnd w:id="0"/>
    </w:p>
    <w:p w:rsidR="00613EE6" w:rsidRDefault="00613EE6" w:rsidP="00613E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FC" w:rsidRDefault="00F765FC" w:rsidP="00451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E74">
        <w:rPr>
          <w:rFonts w:ascii="Times New Roman" w:hAnsi="Times New Roman" w:cs="Times New Roman"/>
          <w:b/>
          <w:sz w:val="28"/>
          <w:szCs w:val="28"/>
        </w:rPr>
        <w:t xml:space="preserve">МЕСТНЫЕ НОРМАТИВЫ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РАДОСТРОИТЕЛЬНОГО ПРОЕКТИРОВАНИЯ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«ПЛАНИРОВКА ЖИЛЫХ, ОБЩЕСТВЕННО-ДЕЛОВЫХ И РЕКРЕАЦИОННЫХ ЗОН </w:t>
      </w:r>
      <w:r w:rsidRPr="00A077C2">
        <w:rPr>
          <w:rFonts w:ascii="Times New Roman" w:hAnsi="Times New Roman" w:cs="Times New Roman"/>
          <w:b/>
          <w:sz w:val="28"/>
          <w:szCs w:val="28"/>
        </w:rPr>
        <w:t>НАСЕЛЕНН</w:t>
      </w:r>
      <w:r w:rsidR="00E74714" w:rsidRPr="00A077C2">
        <w:rPr>
          <w:rFonts w:ascii="Times New Roman" w:hAnsi="Times New Roman" w:cs="Times New Roman"/>
          <w:b/>
          <w:sz w:val="28"/>
          <w:szCs w:val="28"/>
        </w:rPr>
        <w:t>ЫХ</w:t>
      </w:r>
      <w:r w:rsidR="00302F74" w:rsidRPr="00A077C2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E74714" w:rsidRPr="00A077C2">
        <w:rPr>
          <w:rFonts w:ascii="Times New Roman" w:hAnsi="Times New Roman" w:cs="Times New Roman"/>
          <w:b/>
          <w:sz w:val="28"/>
          <w:szCs w:val="28"/>
        </w:rPr>
        <w:t>ОВ</w:t>
      </w:r>
      <w:r w:rsidRPr="004E0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7C2">
        <w:rPr>
          <w:rFonts w:ascii="Times New Roman" w:hAnsi="Times New Roman" w:cs="Times New Roman"/>
          <w:b/>
          <w:sz w:val="28"/>
          <w:szCs w:val="28"/>
        </w:rPr>
        <w:t>ЕЛИЗАВЕТОВСКОГО</w:t>
      </w:r>
      <w:r w:rsidR="005A1FC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4E0E74">
        <w:rPr>
          <w:rFonts w:ascii="Times New Roman" w:hAnsi="Times New Roman" w:cs="Times New Roman"/>
          <w:b/>
          <w:sz w:val="28"/>
          <w:szCs w:val="28"/>
        </w:rPr>
        <w:t>ПОСЕЛЕНИЯ»</w:t>
      </w:r>
    </w:p>
    <w:p w:rsidR="00A60901" w:rsidRPr="004E0E74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0901" w:rsidRPr="00C72BCC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901" w:rsidRPr="00613EE6" w:rsidRDefault="00A60901" w:rsidP="00613EE6">
      <w:pPr>
        <w:pStyle w:val="ConsPlusNormal"/>
        <w:widowControl/>
        <w:numPr>
          <w:ilvl w:val="0"/>
          <w:numId w:val="30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60901" w:rsidRPr="00613EE6" w:rsidRDefault="00A60901" w:rsidP="00613EE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" w:name="_Toc297163323"/>
      <w:r w:rsidRPr="00613EE6">
        <w:rPr>
          <w:rFonts w:ascii="Times New Roman" w:hAnsi="Times New Roman" w:cs="Times New Roman"/>
          <w:i w:val="0"/>
          <w:sz w:val="26"/>
          <w:szCs w:val="26"/>
        </w:rPr>
        <w:t>1.1. Назначение и область применения</w:t>
      </w:r>
      <w:bookmarkEnd w:id="1"/>
    </w:p>
    <w:p w:rsidR="00A60901" w:rsidRPr="00613EE6" w:rsidRDefault="00A60901" w:rsidP="00613EE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1.1.1.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</w:t>
      </w:r>
      <w:proofErr w:type="spellStart"/>
      <w:r w:rsidR="00A077C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5A1FC4" w:rsidRPr="00613EE6">
        <w:rPr>
          <w:rFonts w:ascii="Times New Roman" w:hAnsi="Times New Roman" w:cs="Times New Roman"/>
          <w:sz w:val="26"/>
          <w:szCs w:val="26"/>
        </w:rPr>
        <w:t xml:space="preserve"> </w:t>
      </w:r>
      <w:r w:rsidRPr="00613EE6">
        <w:rPr>
          <w:rFonts w:ascii="Times New Roman" w:hAnsi="Times New Roman" w:cs="Times New Roman"/>
          <w:sz w:val="26"/>
          <w:szCs w:val="26"/>
        </w:rPr>
        <w:t xml:space="preserve">сельского поселения» (далее – нормативы) разработаны в соответствии с законодательством Российской Федерации, Воронежской области и </w:t>
      </w:r>
      <w:proofErr w:type="spellStart"/>
      <w:r w:rsidR="00A077C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5A1FC4" w:rsidRPr="00613EE6">
        <w:rPr>
          <w:rFonts w:ascii="Times New Roman" w:hAnsi="Times New Roman" w:cs="Times New Roman"/>
          <w:sz w:val="26"/>
          <w:szCs w:val="26"/>
        </w:rPr>
        <w:t xml:space="preserve"> </w:t>
      </w:r>
      <w:r w:rsidRPr="00613EE6">
        <w:rPr>
          <w:rFonts w:ascii="Times New Roman" w:hAnsi="Times New Roman" w:cs="Times New Roman"/>
          <w:sz w:val="26"/>
          <w:szCs w:val="26"/>
        </w:rPr>
        <w:t xml:space="preserve">сельского поселения и распространяются на планировку, застройку и реконструкцию территории </w:t>
      </w:r>
      <w:proofErr w:type="spellStart"/>
      <w:r w:rsidR="00A077C2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5A1FC4" w:rsidRPr="00613EE6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613EE6">
        <w:rPr>
          <w:rFonts w:ascii="Times New Roman" w:hAnsi="Times New Roman" w:cs="Times New Roman"/>
          <w:sz w:val="26"/>
          <w:szCs w:val="26"/>
        </w:rPr>
        <w:t xml:space="preserve"> поселения (далее – поселение) в пределах его границ.</w:t>
      </w:r>
    </w:p>
    <w:p w:rsidR="00A60901" w:rsidRPr="00613EE6" w:rsidRDefault="00A60901" w:rsidP="00613EE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1.1.2.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1.1.3.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613EE6" w:rsidRDefault="00A60901" w:rsidP="00613EE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 xml:space="preserve">1.1.4. </w:t>
      </w:r>
      <w:r w:rsidRPr="00613EE6">
        <w:rPr>
          <w:rFonts w:ascii="Times New Roman" w:hAnsi="Times New Roman" w:cs="Times New Roman"/>
          <w:sz w:val="26"/>
          <w:szCs w:val="26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613EE6" w:rsidRDefault="00A60901" w:rsidP="00613EE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" w:name="_Toc297163324"/>
      <w:r w:rsidRPr="00613EE6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1.2. Общая организация и зонирование территории поселения</w:t>
      </w:r>
      <w:bookmarkEnd w:id="2"/>
    </w:p>
    <w:p w:rsidR="002D0914" w:rsidRPr="002D0914" w:rsidRDefault="00A60901" w:rsidP="002D0914">
      <w:pPr>
        <w:widowControl w:val="0"/>
        <w:snapToGri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1.2.1.</w:t>
      </w:r>
      <w:r w:rsidRPr="00613EE6">
        <w:rPr>
          <w:rFonts w:ascii="Times New Roman" w:hAnsi="Times New Roman" w:cs="Times New Roman"/>
          <w:sz w:val="26"/>
          <w:szCs w:val="26"/>
        </w:rPr>
        <w:t xml:space="preserve"> </w:t>
      </w:r>
      <w:r w:rsidRPr="002D0914">
        <w:rPr>
          <w:rFonts w:ascii="Times New Roman" w:hAnsi="Times New Roman" w:cs="Times New Roman"/>
          <w:sz w:val="26"/>
          <w:szCs w:val="26"/>
        </w:rPr>
        <w:t xml:space="preserve">Границы территории поселения установлены в соответствии с </w:t>
      </w:r>
      <w:r w:rsidR="002D0914" w:rsidRPr="002D0914">
        <w:rPr>
          <w:rFonts w:ascii="Times New Roman" w:hAnsi="Times New Roman" w:cs="Times New Roman"/>
          <w:sz w:val="26"/>
          <w:szCs w:val="26"/>
        </w:rPr>
        <w:t>законом Воронежской области от 15 октября 2004 года №63-ОЗ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</w:t>
      </w:r>
    </w:p>
    <w:p w:rsidR="00B279E9" w:rsidRPr="00613EE6" w:rsidRDefault="00A60901" w:rsidP="00613EE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 xml:space="preserve">На </w:t>
      </w:r>
      <w:r w:rsidR="005A1FC4" w:rsidRPr="00613EE6">
        <w:rPr>
          <w:rFonts w:ascii="Times New Roman" w:hAnsi="Times New Roman" w:cs="Times New Roman"/>
          <w:sz w:val="26"/>
          <w:szCs w:val="26"/>
        </w:rPr>
        <w:t>т</w:t>
      </w:r>
      <w:r w:rsidR="002D0914">
        <w:rPr>
          <w:rFonts w:ascii="Times New Roman" w:hAnsi="Times New Roman" w:cs="Times New Roman"/>
          <w:sz w:val="26"/>
          <w:szCs w:val="26"/>
        </w:rPr>
        <w:t>ерритории поселения расположен</w:t>
      </w:r>
      <w:r w:rsidR="00A077C2">
        <w:rPr>
          <w:rFonts w:ascii="Times New Roman" w:hAnsi="Times New Roman" w:cs="Times New Roman"/>
          <w:sz w:val="26"/>
          <w:szCs w:val="26"/>
        </w:rPr>
        <w:t>ы 4</w:t>
      </w:r>
      <w:r w:rsidR="005A1FC4" w:rsidRPr="00613EE6">
        <w:rPr>
          <w:rFonts w:ascii="Times New Roman" w:hAnsi="Times New Roman" w:cs="Times New Roman"/>
          <w:sz w:val="26"/>
          <w:szCs w:val="26"/>
        </w:rPr>
        <w:t xml:space="preserve"> </w:t>
      </w:r>
      <w:r w:rsidRPr="00613EE6">
        <w:rPr>
          <w:rFonts w:ascii="Times New Roman" w:hAnsi="Times New Roman" w:cs="Times New Roman"/>
          <w:sz w:val="26"/>
          <w:szCs w:val="26"/>
        </w:rPr>
        <w:t>населенны</w:t>
      </w:r>
      <w:r w:rsidR="00B279E9" w:rsidRPr="00613EE6">
        <w:rPr>
          <w:rFonts w:ascii="Times New Roman" w:hAnsi="Times New Roman" w:cs="Times New Roman"/>
          <w:sz w:val="26"/>
          <w:szCs w:val="26"/>
        </w:rPr>
        <w:t>х</w:t>
      </w:r>
      <w:r w:rsidR="005A1FC4" w:rsidRPr="00613EE6">
        <w:rPr>
          <w:rFonts w:ascii="Times New Roman" w:hAnsi="Times New Roman" w:cs="Times New Roman"/>
          <w:sz w:val="26"/>
          <w:szCs w:val="26"/>
        </w:rPr>
        <w:t xml:space="preserve"> </w:t>
      </w:r>
      <w:r w:rsidRPr="00613EE6">
        <w:rPr>
          <w:rFonts w:ascii="Times New Roman" w:hAnsi="Times New Roman" w:cs="Times New Roman"/>
          <w:sz w:val="26"/>
          <w:szCs w:val="26"/>
        </w:rPr>
        <w:t>пункт</w:t>
      </w:r>
      <w:r w:rsidR="00B279E9" w:rsidRPr="00613EE6">
        <w:rPr>
          <w:rFonts w:ascii="Times New Roman" w:hAnsi="Times New Roman" w:cs="Times New Roman"/>
          <w:sz w:val="26"/>
          <w:szCs w:val="26"/>
        </w:rPr>
        <w:t>ах</w:t>
      </w:r>
      <w:r w:rsidRPr="00613EE6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A60901" w:rsidRPr="00613EE6" w:rsidRDefault="00A077C2" w:rsidP="00613EE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</w:t>
      </w:r>
      <w:r w:rsidR="00B279E9" w:rsidRPr="00613E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Елизаветовка</w:t>
      </w:r>
      <w:r w:rsidR="00A60901" w:rsidRPr="00613EE6">
        <w:rPr>
          <w:rFonts w:ascii="Times New Roman" w:hAnsi="Times New Roman" w:cs="Times New Roman"/>
          <w:sz w:val="26"/>
          <w:szCs w:val="26"/>
        </w:rPr>
        <w:t xml:space="preserve"> – административный центр поселения</w:t>
      </w:r>
      <w:r w:rsidR="00B279E9" w:rsidRPr="00613E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село</w:t>
      </w:r>
      <w:r w:rsidR="002D09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Гаврильские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Сады,</w:t>
      </w:r>
      <w:r w:rsidR="002D09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село Преображенка</w:t>
      </w:r>
      <w:r w:rsidR="002D0914">
        <w:rPr>
          <w:rFonts w:ascii="Times New Roman" w:hAnsi="Times New Roman" w:cs="Times New Roman"/>
          <w:sz w:val="26"/>
          <w:szCs w:val="26"/>
        </w:rPr>
        <w:t>.</w:t>
      </w:r>
    </w:p>
    <w:p w:rsidR="00A60901" w:rsidRPr="00613EE6" w:rsidRDefault="00A60901" w:rsidP="00613EE6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EE6">
        <w:rPr>
          <w:b/>
          <w:sz w:val="26"/>
          <w:szCs w:val="26"/>
        </w:rPr>
        <w:t>1.2.</w:t>
      </w:r>
      <w:r w:rsidR="00CE0547" w:rsidRPr="00613EE6">
        <w:rPr>
          <w:b/>
          <w:sz w:val="26"/>
          <w:szCs w:val="26"/>
        </w:rPr>
        <w:t>2</w:t>
      </w:r>
      <w:r w:rsidRPr="00613EE6">
        <w:rPr>
          <w:b/>
          <w:sz w:val="26"/>
          <w:szCs w:val="26"/>
        </w:rPr>
        <w:t xml:space="preserve">. </w:t>
      </w:r>
      <w:r w:rsidRPr="00613EE6">
        <w:rPr>
          <w:sz w:val="26"/>
          <w:szCs w:val="26"/>
        </w:rPr>
        <w:t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</w:t>
      </w:r>
    </w:p>
    <w:p w:rsidR="00A60901" w:rsidRPr="00613EE6" w:rsidRDefault="00A60901" w:rsidP="00613EE6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13EE6">
        <w:rPr>
          <w:sz w:val="26"/>
          <w:szCs w:val="26"/>
        </w:rPr>
        <w:t xml:space="preserve">В условиях реконструкции в исторически сложившейся части </w:t>
      </w:r>
      <w:r w:rsidR="00B279E9" w:rsidRPr="00613EE6">
        <w:rPr>
          <w:sz w:val="26"/>
          <w:szCs w:val="26"/>
        </w:rPr>
        <w:t xml:space="preserve">села </w:t>
      </w:r>
      <w:r w:rsidR="00A077C2">
        <w:rPr>
          <w:sz w:val="26"/>
          <w:szCs w:val="26"/>
        </w:rPr>
        <w:t>Елизаветовка</w:t>
      </w:r>
      <w:r w:rsidRPr="00613EE6">
        <w:rPr>
          <w:sz w:val="26"/>
          <w:szCs w:val="26"/>
        </w:rP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613EE6">
        <w:rPr>
          <w:sz w:val="26"/>
          <w:szCs w:val="26"/>
        </w:rPr>
        <w:t>непросматриваемости</w:t>
      </w:r>
      <w:proofErr w:type="spellEnd"/>
      <w:r w:rsidRPr="00613EE6">
        <w:rPr>
          <w:sz w:val="26"/>
          <w:szCs w:val="26"/>
        </w:rPr>
        <w:t xml:space="preserve"> жилых помещений окно в окно.</w:t>
      </w:r>
    </w:p>
    <w:p w:rsidR="00A60901" w:rsidRPr="00613EE6" w:rsidRDefault="00A60901" w:rsidP="00613EE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1.2.</w:t>
      </w:r>
      <w:r w:rsidR="00CE0547" w:rsidRPr="00613EE6">
        <w:rPr>
          <w:rFonts w:ascii="Times New Roman" w:hAnsi="Times New Roman" w:cs="Times New Roman"/>
          <w:b/>
          <w:sz w:val="26"/>
          <w:szCs w:val="26"/>
        </w:rPr>
        <w:t>3</w:t>
      </w:r>
      <w:r w:rsidRPr="00613EE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13EE6">
        <w:rPr>
          <w:rFonts w:ascii="Times New Roman" w:hAnsi="Times New Roman" w:cs="Times New Roman"/>
          <w:sz w:val="26"/>
          <w:szCs w:val="26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A60901" w:rsidRPr="00613EE6" w:rsidRDefault="00A60901" w:rsidP="00613EE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A60901" w:rsidRPr="00613EE6" w:rsidRDefault="00A60901" w:rsidP="00613EE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6"/>
          <w:szCs w:val="26"/>
        </w:rPr>
      </w:pPr>
      <w:bookmarkStart w:id="3" w:name="_Toc297163325"/>
      <w:r w:rsidRPr="00613EE6">
        <w:rPr>
          <w:rFonts w:ascii="Times New Roman" w:hAnsi="Times New Roman" w:cs="Times New Roman"/>
          <w:bCs w:val="0"/>
          <w:sz w:val="26"/>
          <w:szCs w:val="26"/>
        </w:rPr>
        <w:t>2. ЖИЛЫЕ ЗОНЫ НАСЕЛЕНН</w:t>
      </w:r>
      <w:r w:rsidR="005A1FC4" w:rsidRPr="00613EE6">
        <w:rPr>
          <w:rFonts w:ascii="Times New Roman" w:hAnsi="Times New Roman" w:cs="Times New Roman"/>
          <w:bCs w:val="0"/>
          <w:sz w:val="26"/>
          <w:szCs w:val="26"/>
        </w:rPr>
        <w:t>ОГО</w:t>
      </w:r>
      <w:r w:rsidRPr="00613EE6">
        <w:rPr>
          <w:rFonts w:ascii="Times New Roman" w:hAnsi="Times New Roman" w:cs="Times New Roman"/>
          <w:bCs w:val="0"/>
          <w:sz w:val="26"/>
          <w:szCs w:val="26"/>
        </w:rPr>
        <w:t xml:space="preserve"> ПУНКТ</w:t>
      </w:r>
      <w:r w:rsidR="005A1FC4" w:rsidRPr="00613EE6">
        <w:rPr>
          <w:rFonts w:ascii="Times New Roman" w:hAnsi="Times New Roman" w:cs="Times New Roman"/>
          <w:bCs w:val="0"/>
          <w:sz w:val="26"/>
          <w:szCs w:val="26"/>
        </w:rPr>
        <w:t>А</w:t>
      </w:r>
      <w:r w:rsidRPr="00613EE6">
        <w:rPr>
          <w:rFonts w:ascii="Times New Roman" w:hAnsi="Times New Roman" w:cs="Times New Roman"/>
          <w:bCs w:val="0"/>
          <w:sz w:val="26"/>
          <w:szCs w:val="26"/>
        </w:rPr>
        <w:t xml:space="preserve"> ПОСЕЛЕНИЯ</w:t>
      </w:r>
      <w:bookmarkEnd w:id="3"/>
    </w:p>
    <w:p w:rsidR="00A60901" w:rsidRPr="00613EE6" w:rsidRDefault="00A60901" w:rsidP="00447CFC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_Toc297163326"/>
      <w:r w:rsidRPr="00613EE6">
        <w:rPr>
          <w:rStyle w:val="21"/>
          <w:rFonts w:ascii="Times New Roman" w:hAnsi="Times New Roman" w:cs="Times New Roman"/>
          <w:i w:val="0"/>
          <w:iCs w:val="0"/>
          <w:sz w:val="26"/>
          <w:szCs w:val="26"/>
        </w:rPr>
        <w:t>2.1. Общие требования</w:t>
      </w:r>
      <w:r w:rsidRPr="00613EE6">
        <w:rPr>
          <w:rFonts w:ascii="Times New Roman" w:hAnsi="Times New Roman" w:cs="Times New Roman"/>
          <w:sz w:val="26"/>
          <w:szCs w:val="26"/>
        </w:rPr>
        <w:t>:</w:t>
      </w:r>
      <w:bookmarkEnd w:id="4"/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2.1.1.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Жилые зоны населенн</w:t>
      </w:r>
      <w:r w:rsidR="005A1FC4" w:rsidRPr="00613EE6">
        <w:rPr>
          <w:rFonts w:ascii="Times New Roman" w:hAnsi="Times New Roman" w:cs="Times New Roman"/>
          <w:sz w:val="26"/>
          <w:szCs w:val="26"/>
        </w:rPr>
        <w:t>ого</w:t>
      </w:r>
      <w:r w:rsidRPr="00613EE6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5A1FC4" w:rsidRPr="00613EE6">
        <w:rPr>
          <w:rFonts w:ascii="Times New Roman" w:hAnsi="Times New Roman" w:cs="Times New Roman"/>
          <w:sz w:val="26"/>
          <w:szCs w:val="26"/>
        </w:rPr>
        <w:t>а</w:t>
      </w:r>
      <w:r w:rsidRPr="00613EE6">
        <w:rPr>
          <w:rFonts w:ascii="Times New Roman" w:hAnsi="Times New Roman" w:cs="Times New Roman"/>
          <w:sz w:val="26"/>
          <w:szCs w:val="26"/>
        </w:rPr>
        <w:t xml:space="preserve"> поселения формиру</w:t>
      </w:r>
      <w:r w:rsidR="005A1FC4" w:rsidRPr="00613EE6">
        <w:rPr>
          <w:rFonts w:ascii="Times New Roman" w:hAnsi="Times New Roman" w:cs="Times New Roman"/>
          <w:sz w:val="26"/>
          <w:szCs w:val="26"/>
        </w:rPr>
        <w:t>ю</w:t>
      </w:r>
      <w:r w:rsidRPr="00613EE6">
        <w:rPr>
          <w:rFonts w:ascii="Times New Roman" w:hAnsi="Times New Roman" w:cs="Times New Roman"/>
          <w:sz w:val="26"/>
          <w:szCs w:val="26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2.1.2.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В состав жилых зон могут включаться: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зона застройки малоэтажными жилыми домами (до 3 этажей);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 xml:space="preserve">зона застройки блокированными малоэтажными жилыми домами (до 3 этажей) с </w:t>
      </w:r>
      <w:proofErr w:type="spellStart"/>
      <w:r w:rsidRPr="00613EE6">
        <w:rPr>
          <w:rFonts w:ascii="Times New Roman" w:hAnsi="Times New Roman" w:cs="Times New Roman"/>
          <w:sz w:val="26"/>
          <w:szCs w:val="26"/>
        </w:rPr>
        <w:t>приквартирными</w:t>
      </w:r>
      <w:proofErr w:type="spellEnd"/>
      <w:r w:rsidRPr="00613EE6">
        <w:rPr>
          <w:rFonts w:ascii="Times New Roman" w:hAnsi="Times New Roman" w:cs="Times New Roman"/>
          <w:sz w:val="26"/>
          <w:szCs w:val="26"/>
        </w:rPr>
        <w:t xml:space="preserve"> земельными участками;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2.1.3.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lastRenderedPageBreak/>
        <w:t>- для существующей застройки (в условиях реконструкции) - по фактическим данным (23-25 кв. м на 1 человека).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2.1.4.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6 этажей - 8 га.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Укрупненные показатели приведены при средней расчетной жилищной обеспеченности 20 кв. м/чел.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2.1.5.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A60901" w:rsidRPr="00613EE6" w:rsidRDefault="00A60901" w:rsidP="00613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Доля нежилого фонда в общем объеме фонда на участке жилой застройки не должна превышать 20 %.</w:t>
      </w:r>
    </w:p>
    <w:p w:rsidR="00A60901" w:rsidRPr="00613EE6" w:rsidRDefault="00A60901" w:rsidP="00613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2.1.6.</w:t>
      </w:r>
      <w:r w:rsidRPr="00613EE6">
        <w:rPr>
          <w:rFonts w:ascii="Times New Roman" w:hAnsi="Times New Roman" w:cs="Times New Roman"/>
          <w:bCs/>
          <w:iCs/>
          <w:sz w:val="26"/>
          <w:szCs w:val="26"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613EE6" w:rsidRDefault="00A60901" w:rsidP="00613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2.1.7.</w:t>
      </w:r>
      <w:r w:rsidRPr="00613EE6">
        <w:rPr>
          <w:rFonts w:ascii="Times New Roman" w:hAnsi="Times New Roman" w:cs="Times New Roman"/>
          <w:sz w:val="26"/>
          <w:szCs w:val="26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9" w:tgtFrame="_blank" w:history="1">
        <w:r w:rsidRPr="00613EE6">
          <w:rPr>
            <w:rFonts w:ascii="Times New Roman" w:hAnsi="Times New Roman" w:cs="Times New Roman"/>
            <w:sz w:val="26"/>
            <w:szCs w:val="26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613EE6">
        <w:rPr>
          <w:rFonts w:ascii="Times New Roman" w:hAnsi="Times New Roman" w:cs="Times New Roman"/>
          <w:sz w:val="26"/>
          <w:szCs w:val="26"/>
        </w:rPr>
        <w:t>, СНиП 21-01-97*, СНиП 31-01-2003, СНиП 31-05-2003*, СНиП 21-02-99*,  в том числе:</w:t>
      </w:r>
    </w:p>
    <w:p w:rsidR="00A60901" w:rsidRPr="00613EE6" w:rsidRDefault="00A60901" w:rsidP="00613E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обособленные от жилой территории входы для посетителей;</w:t>
      </w:r>
    </w:p>
    <w:p w:rsidR="00A60901" w:rsidRPr="00613EE6" w:rsidRDefault="00A60901" w:rsidP="00613E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обособленные подъезды и площадки для парковки автомобилей, обслуживающих встроенный объект;</w:t>
      </w:r>
    </w:p>
    <w:p w:rsidR="00A60901" w:rsidRPr="00613EE6" w:rsidRDefault="00A60901" w:rsidP="00613E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самостоятельные шахты для вентиляции;</w:t>
      </w:r>
    </w:p>
    <w:p w:rsidR="00A60901" w:rsidRPr="00613EE6" w:rsidRDefault="00A60901" w:rsidP="00613EE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2.1.8.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613EE6">
        <w:rPr>
          <w:rFonts w:ascii="Times New Roman" w:hAnsi="Times New Roman" w:cs="Times New Roman"/>
          <w:bCs/>
          <w:iCs/>
          <w:sz w:val="26"/>
          <w:szCs w:val="26"/>
        </w:rPr>
        <w:t>В том числе: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магазины по продаже ковровых изделий, автозапчастей, шин и автомобильных масел;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магазины специализированные рыбные;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магазины специализированные овощные без мойки и расфасовки;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магазины суммарной торговой площадью более 1000 кв. м;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объекты с режимом функционирования после 23 часов;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lastRenderedPageBreak/>
        <w:t>- мастерские ремонта бытовых машин и приборов, ремонта обуви нормируемой площадью свыше 100 кв. м;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бани и сауны;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дискотеки;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общественные уборные;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похоронные бюро;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склады оптовой (или мелкооптовой) торговли;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зуботехнические лаборатории;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дерматовенерологические, психиатрические, инфекционные и фтизиатрические кабинеты врачебного приема;</w:t>
      </w:r>
    </w:p>
    <w:p w:rsidR="00A60901" w:rsidRPr="00613EE6" w:rsidRDefault="00A60901" w:rsidP="00613E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2.1.9</w:t>
      </w:r>
      <w:r w:rsidRPr="00613EE6">
        <w:rPr>
          <w:rFonts w:ascii="Times New Roman" w:hAnsi="Times New Roman" w:cs="Times New Roman"/>
          <w:sz w:val="26"/>
          <w:szCs w:val="26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613EE6">
        <w:rPr>
          <w:rFonts w:ascii="Times New Roman" w:hAnsi="Times New Roman" w:cs="Times New Roman"/>
          <w:sz w:val="26"/>
          <w:szCs w:val="26"/>
        </w:rPr>
        <w:t>паразитологического</w:t>
      </w:r>
      <w:proofErr w:type="spellEnd"/>
      <w:r w:rsidRPr="00613EE6">
        <w:rPr>
          <w:rFonts w:ascii="Times New Roman" w:hAnsi="Times New Roman" w:cs="Times New Roman"/>
          <w:sz w:val="26"/>
          <w:szCs w:val="26"/>
        </w:rPr>
        <w:t xml:space="preserve"> загрязнений в соответствии с требованиями действующих санитарно-эпидемиологических правил и нормативов</w:t>
      </w:r>
      <w:r w:rsidRPr="00613EE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A60901" w:rsidRPr="00613EE6" w:rsidRDefault="00A60901" w:rsidP="00613EE6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5" w:name="_Toc297163327"/>
      <w:r w:rsidRPr="00613EE6">
        <w:rPr>
          <w:rFonts w:ascii="Times New Roman" w:hAnsi="Times New Roman" w:cs="Times New Roman"/>
          <w:i w:val="0"/>
          <w:iCs w:val="0"/>
          <w:sz w:val="26"/>
          <w:szCs w:val="26"/>
        </w:rPr>
        <w:t>2.2. Территории малоэтажного жилищного строительства населенн</w:t>
      </w:r>
      <w:r w:rsidR="005A1FC4" w:rsidRPr="00613EE6">
        <w:rPr>
          <w:rFonts w:ascii="Times New Roman" w:hAnsi="Times New Roman" w:cs="Times New Roman"/>
          <w:i w:val="0"/>
          <w:iCs w:val="0"/>
          <w:sz w:val="26"/>
          <w:szCs w:val="26"/>
        </w:rPr>
        <w:t>ого</w:t>
      </w:r>
      <w:r w:rsidRPr="00613EE6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пункт</w:t>
      </w:r>
      <w:r w:rsidR="005A1FC4" w:rsidRPr="00613EE6">
        <w:rPr>
          <w:rFonts w:ascii="Times New Roman" w:hAnsi="Times New Roman" w:cs="Times New Roman"/>
          <w:i w:val="0"/>
          <w:iCs w:val="0"/>
          <w:sz w:val="26"/>
          <w:szCs w:val="26"/>
        </w:rPr>
        <w:t>а</w:t>
      </w:r>
      <w:r w:rsidRPr="00613EE6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поселения</w:t>
      </w:r>
      <w:bookmarkEnd w:id="5"/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b/>
          <w:sz w:val="26"/>
          <w:szCs w:val="26"/>
        </w:rPr>
        <w:t>2.2.1.</w:t>
      </w:r>
      <w:r w:rsidRPr="00613EE6">
        <w:rPr>
          <w:rFonts w:ascii="Times New Roman" w:hAnsi="Times New Roman" w:cs="Times New Roman"/>
          <w:sz w:val="26"/>
          <w:szCs w:val="26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На территории малоэтажной застройки принимаются следующие типы жилых зданий: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 xml:space="preserve">- блокированные малоэтажные жилые дома с </w:t>
      </w:r>
      <w:proofErr w:type="spellStart"/>
      <w:r w:rsidRPr="00613EE6">
        <w:rPr>
          <w:rFonts w:ascii="Times New Roman" w:hAnsi="Times New Roman" w:cs="Times New Roman"/>
          <w:sz w:val="26"/>
          <w:szCs w:val="26"/>
        </w:rPr>
        <w:t>приквартирными</w:t>
      </w:r>
      <w:proofErr w:type="spellEnd"/>
      <w:r w:rsidRPr="00613EE6">
        <w:rPr>
          <w:rFonts w:ascii="Times New Roman" w:hAnsi="Times New Roman" w:cs="Times New Roman"/>
          <w:sz w:val="26"/>
          <w:szCs w:val="26"/>
        </w:rPr>
        <w:t xml:space="preserve"> земельными участками;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>- секционные малоэтажные жилые дома</w:t>
      </w:r>
    </w:p>
    <w:p w:rsidR="00A60901" w:rsidRPr="00613EE6" w:rsidRDefault="00A60901" w:rsidP="00613E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EE6">
        <w:rPr>
          <w:rFonts w:ascii="Times New Roman" w:hAnsi="Times New Roman" w:cs="Times New Roman"/>
          <w:sz w:val="26"/>
          <w:szCs w:val="26"/>
        </w:rPr>
        <w:t xml:space="preserve"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</w:t>
      </w:r>
      <w:proofErr w:type="spellStart"/>
      <w:r w:rsidRPr="00613EE6">
        <w:rPr>
          <w:rFonts w:ascii="Times New Roman" w:hAnsi="Times New Roman" w:cs="Times New Roman"/>
          <w:sz w:val="26"/>
          <w:szCs w:val="26"/>
        </w:rPr>
        <w:t>приквартирными</w:t>
      </w:r>
      <w:proofErr w:type="spellEnd"/>
      <w:r w:rsidRPr="00613EE6">
        <w:rPr>
          <w:rFonts w:ascii="Times New Roman" w:hAnsi="Times New Roman" w:cs="Times New Roman"/>
          <w:sz w:val="26"/>
          <w:szCs w:val="26"/>
        </w:rPr>
        <w:t xml:space="preserve"> участками при каждой квартире.</w:t>
      </w:r>
    </w:p>
    <w:p w:rsidR="00A60901" w:rsidRDefault="00A60901" w:rsidP="00613EE6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shd w:val="clear" w:color="auto" w:fill="FFFFFF"/>
        </w:rPr>
      </w:pPr>
      <w:r w:rsidRPr="00613EE6">
        <w:rPr>
          <w:b/>
          <w:sz w:val="26"/>
          <w:szCs w:val="26"/>
        </w:rPr>
        <w:t>2.2.2</w:t>
      </w:r>
      <w:r w:rsidRPr="00613EE6">
        <w:rPr>
          <w:sz w:val="26"/>
          <w:szCs w:val="26"/>
        </w:rPr>
        <w:t xml:space="preserve">. </w:t>
      </w:r>
      <w:r w:rsidRPr="00613EE6">
        <w:rPr>
          <w:rFonts w:eastAsia="Calibri"/>
          <w:sz w:val="26"/>
          <w:szCs w:val="26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613EE6">
        <w:rPr>
          <w:sz w:val="26"/>
          <w:szCs w:val="26"/>
          <w:shd w:val="clear" w:color="auto" w:fill="FFFFFF"/>
        </w:rPr>
        <w:t>1</w:t>
      </w:r>
      <w:r w:rsidRPr="00613EE6">
        <w:rPr>
          <w:rFonts w:eastAsia="Calibri"/>
          <w:sz w:val="26"/>
          <w:szCs w:val="26"/>
          <w:shd w:val="clear" w:color="auto" w:fill="FFFFFF"/>
        </w:rPr>
        <w:t>.</w:t>
      </w:r>
    </w:p>
    <w:p w:rsidR="00A60901" w:rsidRPr="00447CFC" w:rsidRDefault="00A60901" w:rsidP="00131FB5">
      <w:pPr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hd w:val="clear" w:color="auto" w:fill="FFFFFF"/>
        </w:rPr>
      </w:pPr>
      <w:r w:rsidRPr="00447CFC">
        <w:rPr>
          <w:rFonts w:ascii="Times New Roman" w:eastAsia="Calibri" w:hAnsi="Times New Roman" w:cs="Times New Roman"/>
          <w:shd w:val="clear" w:color="auto" w:fill="FFFFFF"/>
        </w:rPr>
        <w:t xml:space="preserve">Таблица </w:t>
      </w:r>
      <w:r w:rsidRPr="00447CFC">
        <w:rPr>
          <w:rFonts w:ascii="Times New Roman" w:hAnsi="Times New Roman" w:cs="Times New Roman"/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A60901" w:rsidRPr="00D56ED3" w:rsidTr="005A1FC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Тип жилых домов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использования  территории, не более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b/>
          <w:sz w:val="26"/>
          <w:szCs w:val="26"/>
        </w:rPr>
        <w:t>2.2.3.</w:t>
      </w:r>
      <w:r w:rsidRPr="00447CFC">
        <w:rPr>
          <w:sz w:val="26"/>
          <w:szCs w:val="26"/>
        </w:rP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1) от индивидуального, блокированного дома – 3 м;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CFC">
        <w:rPr>
          <w:rFonts w:ascii="Times New Roman" w:eastAsia="Calibri" w:hAnsi="Times New Roman" w:cs="Times New Roman"/>
          <w:sz w:val="26"/>
          <w:szCs w:val="26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447CFC">
        <w:rPr>
          <w:rFonts w:ascii="Times New Roman" w:eastAsia="Calibri" w:hAnsi="Times New Roman" w:cs="Times New Roman"/>
          <w:i/>
          <w:sz w:val="26"/>
          <w:szCs w:val="26"/>
        </w:rPr>
        <w:t xml:space="preserve">(заверяется нотариально) </w:t>
      </w:r>
      <w:r w:rsidRPr="00447CFC">
        <w:rPr>
          <w:rFonts w:ascii="Times New Roman" w:eastAsia="Calibri" w:hAnsi="Times New Roman" w:cs="Times New Roman"/>
          <w:sz w:val="26"/>
          <w:szCs w:val="26"/>
        </w:rPr>
        <w:t>составляет не менее: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CFC">
        <w:rPr>
          <w:rFonts w:ascii="Times New Roman" w:eastAsia="Calibri" w:hAnsi="Times New Roman" w:cs="Times New Roman"/>
          <w:sz w:val="26"/>
          <w:szCs w:val="26"/>
        </w:rPr>
        <w:t>1,0 м - для одноэтажного жилого дома;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CFC">
        <w:rPr>
          <w:rFonts w:ascii="Times New Roman" w:eastAsia="Calibri" w:hAnsi="Times New Roman" w:cs="Times New Roman"/>
          <w:sz w:val="26"/>
          <w:szCs w:val="26"/>
        </w:rPr>
        <w:t>1,5 м - для двухэтажного жилого дома;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CFC">
        <w:rPr>
          <w:rFonts w:ascii="Times New Roman" w:eastAsia="Calibri" w:hAnsi="Times New Roman" w:cs="Times New Roman"/>
          <w:sz w:val="26"/>
          <w:szCs w:val="26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3) от постройки для содержания скота и птицы – 4 м;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4) от других построек (бани, гаража, летней кухни, сарая и др.) – 1 м;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5) от дворовых туалетов, помойных ям, выгребов, септиков – 4 м;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6) от стволов высокорослых деревьев – 4 м;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7) от стволов среднерослых деревьев – 2 м;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8) от кустарника – 1 м.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CFC">
        <w:rPr>
          <w:rFonts w:ascii="Times New Roman" w:hAnsi="Times New Roman" w:cs="Times New Roman"/>
          <w:b/>
          <w:sz w:val="26"/>
          <w:szCs w:val="26"/>
        </w:rPr>
        <w:t>2.2.4</w:t>
      </w:r>
      <w:r w:rsidRPr="00447CFC">
        <w:rPr>
          <w:rFonts w:ascii="Times New Roman" w:eastAsia="Calibri" w:hAnsi="Times New Roman" w:cs="Times New Roman"/>
          <w:sz w:val="26"/>
          <w:szCs w:val="26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CFC">
        <w:rPr>
          <w:rFonts w:ascii="Times New Roman" w:eastAsia="Calibri" w:hAnsi="Times New Roman" w:cs="Times New Roman"/>
          <w:sz w:val="26"/>
          <w:szCs w:val="26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CFC">
        <w:rPr>
          <w:rFonts w:ascii="Times New Roman" w:eastAsia="Calibri" w:hAnsi="Times New Roman" w:cs="Times New Roman"/>
          <w:sz w:val="26"/>
          <w:szCs w:val="26"/>
        </w:rPr>
        <w:t>2) до душа, бани (сауны) - 8 м;</w:t>
      </w:r>
    </w:p>
    <w:p w:rsidR="00A60901" w:rsidRPr="00447CFC" w:rsidRDefault="00A60901" w:rsidP="00447C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CFC">
        <w:rPr>
          <w:rFonts w:ascii="Times New Roman" w:hAnsi="Times New Roman" w:cs="Times New Roman"/>
          <w:b/>
          <w:sz w:val="26"/>
          <w:szCs w:val="26"/>
        </w:rPr>
        <w:t>2.2.5.</w:t>
      </w:r>
      <w:r w:rsidRPr="00447CFC">
        <w:rPr>
          <w:rFonts w:ascii="Times New Roman" w:hAnsi="Times New Roman" w:cs="Times New Roman"/>
          <w:sz w:val="26"/>
          <w:szCs w:val="26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447CFC">
        <w:rPr>
          <w:rFonts w:ascii="Times New Roman" w:hAnsi="Times New Roman" w:cs="Times New Roman"/>
          <w:spacing w:val="-2"/>
          <w:sz w:val="26"/>
          <w:szCs w:val="26"/>
        </w:rPr>
        <w:t>навес, свес крыши и др.) выступают не более чем на 50 см от плоскости стены. Если элементы выступают</w:t>
      </w:r>
      <w:r w:rsidRPr="00447CFC">
        <w:rPr>
          <w:rFonts w:ascii="Times New Roman" w:hAnsi="Times New Roman" w:cs="Times New Roman"/>
          <w:sz w:val="26"/>
          <w:szCs w:val="26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b/>
          <w:sz w:val="26"/>
          <w:szCs w:val="26"/>
        </w:rPr>
        <w:t xml:space="preserve">2.2.6. </w:t>
      </w:r>
      <w:r w:rsidRPr="00447CFC">
        <w:rPr>
          <w:sz w:val="26"/>
          <w:szCs w:val="26"/>
        </w:rPr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447CFC" w:rsidRDefault="00A60901" w:rsidP="00447CFC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47CFC">
        <w:rPr>
          <w:sz w:val="26"/>
          <w:szCs w:val="26"/>
        </w:rP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447CFC" w:rsidRDefault="00A60901" w:rsidP="00447CFC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47CFC">
        <w:rPr>
          <w:rFonts w:ascii="Times New Roman" w:hAnsi="Times New Roman" w:cs="Times New Roman"/>
          <w:b/>
          <w:sz w:val="26"/>
          <w:szCs w:val="26"/>
        </w:rPr>
        <w:t>2.2.7.</w:t>
      </w:r>
      <w:r w:rsidRPr="00447CF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A60901" w:rsidRPr="00D56ED3" w:rsidRDefault="00A60901" w:rsidP="00131FB5">
      <w:pPr>
        <w:autoSpaceDE w:val="0"/>
        <w:spacing w:after="0" w:line="240" w:lineRule="auto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5A1FC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Поголовье (шт.), не более</w:t>
            </w:r>
          </w:p>
        </w:tc>
      </w:tr>
      <w:tr w:rsidR="00A60901" w:rsidRPr="00D56ED3" w:rsidTr="005A1FC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131FB5">
            <w:pPr>
              <w:spacing w:after="0" w:line="240" w:lineRule="auto"/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131F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5F444B" w:rsidRDefault="00A60901" w:rsidP="002E74BD">
      <w:pPr>
        <w:autoSpaceDE w:val="0"/>
        <w:spacing w:after="0" w:line="240" w:lineRule="auto"/>
        <w:ind w:firstLine="709"/>
        <w:jc w:val="both"/>
        <w:rPr>
          <w:rFonts w:eastAsia="Calibri"/>
          <w:sz w:val="26"/>
          <w:szCs w:val="26"/>
          <w:shd w:val="clear" w:color="auto" w:fill="FFFFFF"/>
          <w:lang w:eastAsia="ar-SA"/>
        </w:rPr>
      </w:pPr>
    </w:p>
    <w:p w:rsidR="00A60901" w:rsidRPr="005F444B" w:rsidRDefault="00A60901" w:rsidP="002E7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b/>
          <w:sz w:val="26"/>
          <w:szCs w:val="26"/>
        </w:rPr>
        <w:t>2.2.8.</w:t>
      </w:r>
      <w:r w:rsidRPr="005F444B">
        <w:rPr>
          <w:rFonts w:ascii="Times New Roman" w:hAnsi="Times New Roman" w:cs="Times New Roman"/>
          <w:sz w:val="26"/>
          <w:szCs w:val="26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5F444B" w:rsidRDefault="00A60901" w:rsidP="002E7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5F444B" w:rsidRDefault="00A60901" w:rsidP="002E74B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44B">
        <w:rPr>
          <w:sz w:val="26"/>
          <w:szCs w:val="26"/>
        </w:rP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5F444B" w:rsidRDefault="00A60901" w:rsidP="002E74B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44B">
        <w:rPr>
          <w:sz w:val="26"/>
          <w:szCs w:val="26"/>
        </w:rPr>
        <w:t>- при размещении ульев на высоте не менее 2 м;</w:t>
      </w:r>
    </w:p>
    <w:p w:rsidR="00A60901" w:rsidRPr="005F444B" w:rsidRDefault="00A60901" w:rsidP="002E74B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44B">
        <w:rPr>
          <w:sz w:val="26"/>
          <w:szCs w:val="26"/>
        </w:rPr>
        <w:t>- с отделением их зданием, строением, сооружением, густым кустарником высотой не менее 2 м.</w:t>
      </w:r>
    </w:p>
    <w:p w:rsidR="00A60901" w:rsidRPr="005F444B" w:rsidRDefault="00A60901" w:rsidP="002E74B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44B">
        <w:rPr>
          <w:sz w:val="26"/>
          <w:szCs w:val="26"/>
        </w:rP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5F444B" w:rsidRDefault="00A60901" w:rsidP="002E74BD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444B">
        <w:rPr>
          <w:sz w:val="26"/>
          <w:szCs w:val="26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5F444B" w:rsidRDefault="00A60901" w:rsidP="002E7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b/>
          <w:sz w:val="26"/>
          <w:szCs w:val="26"/>
        </w:rPr>
        <w:t>2.2.9.</w:t>
      </w:r>
      <w:r w:rsidRPr="005F444B">
        <w:rPr>
          <w:rFonts w:ascii="Times New Roman" w:hAnsi="Times New Roman" w:cs="Times New Roman"/>
          <w:sz w:val="26"/>
          <w:szCs w:val="26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Pr="005F444B" w:rsidRDefault="00A60901" w:rsidP="002E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5F444B" w:rsidRDefault="00A60901" w:rsidP="002E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Pr="005F444B" w:rsidRDefault="00A60901" w:rsidP="002E7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 w:rsidRPr="005F444B">
        <w:rPr>
          <w:rFonts w:ascii="Times New Roman" w:hAnsi="Times New Roman" w:cs="Times New Roman"/>
          <w:bCs/>
          <w:sz w:val="26"/>
          <w:szCs w:val="26"/>
        </w:rPr>
        <w:t>Планировка жилых, общественно-деловых и рекреационных зон населенных пунктов Воронежской области</w:t>
      </w:r>
      <w:r w:rsidRPr="005F444B">
        <w:rPr>
          <w:rFonts w:ascii="Times New Roman" w:hAnsi="Times New Roman" w:cs="Times New Roman"/>
          <w:sz w:val="26"/>
          <w:szCs w:val="26"/>
        </w:rPr>
        <w:t>».</w:t>
      </w:r>
    </w:p>
    <w:p w:rsidR="00A60901" w:rsidRPr="005F444B" w:rsidRDefault="00A60901" w:rsidP="002E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b/>
          <w:sz w:val="26"/>
          <w:szCs w:val="26"/>
        </w:rPr>
        <w:t xml:space="preserve">2.2.10. </w:t>
      </w:r>
      <w:r w:rsidRPr="005F444B">
        <w:rPr>
          <w:rFonts w:ascii="Times New Roman" w:hAnsi="Times New Roman" w:cs="Times New Roman"/>
          <w:sz w:val="26"/>
          <w:szCs w:val="26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5F444B" w:rsidRDefault="00A60901" w:rsidP="002E7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b/>
          <w:sz w:val="26"/>
          <w:szCs w:val="26"/>
        </w:rPr>
        <w:t>2.2.11</w:t>
      </w:r>
      <w:r w:rsidRPr="005F444B">
        <w:rPr>
          <w:rFonts w:ascii="Times New Roman" w:hAnsi="Times New Roman" w:cs="Times New Roman"/>
          <w:sz w:val="26"/>
          <w:szCs w:val="26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A60901" w:rsidRPr="005F444B" w:rsidRDefault="00A60901" w:rsidP="002E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lastRenderedPageBreak/>
        <w:t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</w:t>
      </w:r>
      <w:r w:rsidR="00A733F0" w:rsidRPr="005F444B">
        <w:rPr>
          <w:rFonts w:ascii="Times New Roman" w:hAnsi="Times New Roman" w:cs="Times New Roman"/>
          <w:sz w:val="26"/>
          <w:szCs w:val="26"/>
        </w:rPr>
        <w:t xml:space="preserve">озможности их организации - </w:t>
      </w:r>
      <w:proofErr w:type="spellStart"/>
      <w:r w:rsidR="00A733F0" w:rsidRPr="005F444B">
        <w:rPr>
          <w:rFonts w:ascii="Times New Roman" w:hAnsi="Times New Roman" w:cs="Times New Roman"/>
          <w:sz w:val="26"/>
          <w:szCs w:val="26"/>
        </w:rPr>
        <w:t>повёде</w:t>
      </w:r>
      <w:r w:rsidRPr="005F444B">
        <w:rPr>
          <w:rFonts w:ascii="Times New Roman" w:hAnsi="Times New Roman" w:cs="Times New Roman"/>
          <w:sz w:val="26"/>
          <w:szCs w:val="26"/>
        </w:rPr>
        <w:t>рный</w:t>
      </w:r>
      <w:proofErr w:type="spellEnd"/>
      <w:r w:rsidRPr="005F444B">
        <w:rPr>
          <w:rFonts w:ascii="Times New Roman" w:hAnsi="Times New Roman" w:cs="Times New Roman"/>
          <w:sz w:val="26"/>
          <w:szCs w:val="26"/>
        </w:rPr>
        <w:t xml:space="preserve"> вывоз бытовых отходов).</w:t>
      </w:r>
    </w:p>
    <w:p w:rsidR="00A60901" w:rsidRPr="005F444B" w:rsidRDefault="00A60901" w:rsidP="002E7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5F444B" w:rsidRDefault="00A60901" w:rsidP="002E7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2.2.12.</w:t>
      </w:r>
      <w:r w:rsidRPr="007A5A9F">
        <w:rPr>
          <w:rFonts w:ascii="Times New Roman" w:hAnsi="Times New Roman" w:cs="Times New Roman"/>
          <w:sz w:val="26"/>
          <w:szCs w:val="26"/>
        </w:rPr>
        <w:t xml:space="preserve">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5F444B" w:rsidRDefault="00A60901" w:rsidP="002E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5F444B" w:rsidRDefault="00A60901" w:rsidP="002E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b/>
          <w:sz w:val="26"/>
          <w:szCs w:val="26"/>
        </w:rPr>
        <w:t>2.2.13.</w:t>
      </w:r>
      <w:r w:rsidRPr="005F444B">
        <w:rPr>
          <w:rFonts w:ascii="Times New Roman" w:hAnsi="Times New Roman" w:cs="Times New Roman"/>
          <w:sz w:val="26"/>
          <w:szCs w:val="26"/>
        </w:rPr>
        <w:t xml:space="preserve"> На территории малоэтажной жилой застройки следует предусматривать 100-процентную обеспеченность </w:t>
      </w:r>
      <w:proofErr w:type="spellStart"/>
      <w:r w:rsidRPr="005F444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5F444B">
        <w:rPr>
          <w:rFonts w:ascii="Times New Roman" w:hAnsi="Times New Roman" w:cs="Times New Roman"/>
          <w:sz w:val="26"/>
          <w:szCs w:val="26"/>
        </w:rPr>
        <w:t>-местами для хранения и парковки легковых автомобилей, мотоциклов, мопедов.</w:t>
      </w:r>
    </w:p>
    <w:p w:rsidR="00A60901" w:rsidRPr="005F444B" w:rsidRDefault="00A60901" w:rsidP="002E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A60901" w:rsidRPr="005F444B" w:rsidRDefault="00A60901" w:rsidP="002E74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 xml:space="preserve">На территории с застройкой жилыми домами с </w:t>
      </w:r>
      <w:proofErr w:type="spellStart"/>
      <w:r w:rsidRPr="005F444B">
        <w:rPr>
          <w:rFonts w:ascii="Times New Roman" w:hAnsi="Times New Roman" w:cs="Times New Roman"/>
          <w:sz w:val="26"/>
          <w:szCs w:val="26"/>
        </w:rPr>
        <w:t>приквартирными</w:t>
      </w:r>
      <w:proofErr w:type="spellEnd"/>
      <w:r w:rsidRPr="005F444B">
        <w:rPr>
          <w:rFonts w:ascii="Times New Roman" w:hAnsi="Times New Roman" w:cs="Times New Roman"/>
          <w:sz w:val="26"/>
          <w:szCs w:val="26"/>
        </w:rPr>
        <w:t xml:space="preserve"> участками закрытые автостоянки следует размещать в пределах отведенного участка.</w:t>
      </w:r>
    </w:p>
    <w:p w:rsidR="00A60901" w:rsidRPr="005F444B" w:rsidRDefault="00A60901" w:rsidP="002E74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4B">
        <w:rPr>
          <w:rFonts w:ascii="Times New Roman" w:hAnsi="Times New Roman" w:cs="Times New Roman"/>
          <w:sz w:val="26"/>
          <w:szCs w:val="26"/>
        </w:rP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5F444B">
        <w:rPr>
          <w:rFonts w:ascii="Times New Roman" w:hAnsi="Times New Roman" w:cs="Times New Roman"/>
          <w:sz w:val="26"/>
          <w:szCs w:val="26"/>
        </w:rPr>
        <w:t>приобъектные</w:t>
      </w:r>
      <w:proofErr w:type="spellEnd"/>
      <w:r w:rsidRPr="005F444B">
        <w:rPr>
          <w:rFonts w:ascii="Times New Roman" w:hAnsi="Times New Roman" w:cs="Times New Roman"/>
          <w:sz w:val="26"/>
          <w:szCs w:val="26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5F444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5F444B">
        <w:rPr>
          <w:rFonts w:ascii="Times New Roman" w:hAnsi="Times New Roman" w:cs="Times New Roman"/>
          <w:sz w:val="26"/>
          <w:szCs w:val="26"/>
        </w:rPr>
        <w:t>-мест и 15-20 мест для временного хранения велосипедов.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.</w:t>
      </w:r>
    </w:p>
    <w:p w:rsidR="00A60901" w:rsidRPr="007A5A9F" w:rsidRDefault="00A60901" w:rsidP="007A5A9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6" w:name="_Toc297163329"/>
      <w:r w:rsidRPr="007A5A9F">
        <w:rPr>
          <w:rFonts w:ascii="Times New Roman" w:hAnsi="Times New Roman" w:cs="Times New Roman"/>
          <w:i w:val="0"/>
          <w:iCs w:val="0"/>
          <w:sz w:val="26"/>
          <w:szCs w:val="26"/>
        </w:rPr>
        <w:t>2.3. Территории, предназначенные для ведения садоводства, огородничества, дачного хозяйства</w:t>
      </w:r>
      <w:r w:rsidRPr="007A5A9F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footnoteReference w:id="1"/>
      </w:r>
      <w:bookmarkEnd w:id="6"/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2.3.1.</w:t>
      </w:r>
      <w:r w:rsidRPr="007A5A9F">
        <w:rPr>
          <w:rFonts w:ascii="Times New Roman" w:hAnsi="Times New Roman" w:cs="Times New Roman"/>
          <w:sz w:val="26"/>
          <w:szCs w:val="26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На территорию садоводческого (дачного) объединения с числом садовых участков до 50</w:t>
      </w:r>
      <w:r w:rsidRPr="00D95883">
        <w:rPr>
          <w:rFonts w:ascii="Times New Roman" w:hAnsi="Times New Roman" w:cs="Times New Roman"/>
        </w:rPr>
        <w:t xml:space="preserve"> </w:t>
      </w:r>
      <w:r w:rsidRPr="007A5A9F">
        <w:rPr>
          <w:rFonts w:ascii="Times New Roman" w:hAnsi="Times New Roman" w:cs="Times New Roman"/>
          <w:sz w:val="26"/>
          <w:szCs w:val="26"/>
        </w:rPr>
        <w:t xml:space="preserve">следует предусматривать один въезд, более 50 </w:t>
      </w:r>
      <w:r w:rsidRPr="007A5A9F">
        <w:rPr>
          <w:rFonts w:ascii="Times New Roman" w:hAnsi="Times New Roman" w:cs="Times New Roman"/>
          <w:sz w:val="26"/>
          <w:szCs w:val="26"/>
        </w:rPr>
        <w:sym w:font="Symbol" w:char="002D"/>
      </w:r>
      <w:r w:rsidRPr="007A5A9F">
        <w:rPr>
          <w:rFonts w:ascii="Times New Roman" w:hAnsi="Times New Roman" w:cs="Times New Roman"/>
          <w:sz w:val="26"/>
          <w:szCs w:val="26"/>
        </w:rPr>
        <w:t xml:space="preserve"> не менее двух въездов.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2.3.2.</w:t>
      </w:r>
      <w:r w:rsidRPr="007A5A9F">
        <w:rPr>
          <w:rFonts w:ascii="Times New Roman" w:hAnsi="Times New Roman" w:cs="Times New Roman"/>
          <w:sz w:val="26"/>
          <w:szCs w:val="26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7" w:name="_Toc297163330"/>
      <w:r w:rsidRPr="007A5A9F">
        <w:rPr>
          <w:rFonts w:ascii="Times New Roman" w:hAnsi="Times New Roman" w:cs="Times New Roman"/>
          <w:sz w:val="26"/>
          <w:szCs w:val="26"/>
        </w:rPr>
        <w:lastRenderedPageBreak/>
        <w:t>Таблица 6 Состав объектов садоводческого (дачного) объединения</w:t>
      </w:r>
      <w:bookmarkEnd w:id="7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A60901" w:rsidRPr="00D95883" w:rsidTr="005A1FC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Удельные размеры земельных участков, м</w:t>
            </w:r>
            <w:r w:rsidRPr="00302F7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02F74">
              <w:rPr>
                <w:rFonts w:ascii="Times New Roman" w:hAnsi="Times New Roman" w:cs="Times New Roman"/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15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101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301 и более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2F74">
              <w:rPr>
                <w:rFonts w:ascii="Times New Roman" w:hAnsi="Times New Roman" w:cs="Times New Roman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0,4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0,2 и менее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0,35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131F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 и менее</w:t>
            </w:r>
          </w:p>
        </w:tc>
      </w:tr>
    </w:tbl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2.3.3.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2.3.4.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 xml:space="preserve">2.3.5. </w:t>
      </w:r>
      <w:r w:rsidRPr="007A5A9F">
        <w:rPr>
          <w:rFonts w:ascii="Times New Roman" w:hAnsi="Times New Roman" w:cs="Times New Roman"/>
          <w:sz w:val="26"/>
          <w:szCs w:val="26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2.36.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- для улиц </w:t>
      </w:r>
      <w:r w:rsidRPr="007A5A9F">
        <w:rPr>
          <w:rFonts w:ascii="Times New Roman" w:hAnsi="Times New Roman" w:cs="Times New Roman"/>
          <w:sz w:val="26"/>
          <w:szCs w:val="26"/>
        </w:rPr>
        <w:sym w:font="Symbol" w:char="002D"/>
      </w:r>
      <w:r w:rsidRPr="007A5A9F">
        <w:rPr>
          <w:rFonts w:ascii="Times New Roman" w:hAnsi="Times New Roman" w:cs="Times New Roman"/>
          <w:sz w:val="26"/>
          <w:szCs w:val="26"/>
        </w:rPr>
        <w:t xml:space="preserve"> не менее 15;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- для проездов </w:t>
      </w:r>
      <w:r w:rsidRPr="007A5A9F">
        <w:rPr>
          <w:rFonts w:ascii="Times New Roman" w:hAnsi="Times New Roman" w:cs="Times New Roman"/>
          <w:sz w:val="26"/>
          <w:szCs w:val="26"/>
        </w:rPr>
        <w:sym w:font="Symbol" w:char="002D"/>
      </w:r>
      <w:r w:rsidRPr="007A5A9F">
        <w:rPr>
          <w:rFonts w:ascii="Times New Roman" w:hAnsi="Times New Roman" w:cs="Times New Roman"/>
          <w:sz w:val="26"/>
          <w:szCs w:val="26"/>
        </w:rPr>
        <w:t xml:space="preserve"> не менее 9.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Минимальный радиус закругления края проезжей части </w:t>
      </w:r>
      <w:r w:rsidRPr="007A5A9F">
        <w:rPr>
          <w:rFonts w:ascii="Times New Roman" w:hAnsi="Times New Roman" w:cs="Times New Roman"/>
          <w:sz w:val="26"/>
          <w:szCs w:val="26"/>
        </w:rPr>
        <w:sym w:font="Symbol" w:char="002D"/>
      </w:r>
      <w:r w:rsidRPr="007A5A9F">
        <w:rPr>
          <w:rFonts w:ascii="Times New Roman" w:hAnsi="Times New Roman" w:cs="Times New Roman"/>
          <w:sz w:val="26"/>
          <w:szCs w:val="26"/>
        </w:rPr>
        <w:t xml:space="preserve"> 6,0 м.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- для улиц </w:t>
      </w:r>
      <w:r w:rsidRPr="007A5A9F">
        <w:rPr>
          <w:rFonts w:ascii="Times New Roman" w:hAnsi="Times New Roman" w:cs="Times New Roman"/>
          <w:sz w:val="26"/>
          <w:szCs w:val="26"/>
        </w:rPr>
        <w:sym w:font="Symbol" w:char="002D"/>
      </w:r>
      <w:r w:rsidRPr="007A5A9F">
        <w:rPr>
          <w:rFonts w:ascii="Times New Roman" w:hAnsi="Times New Roman" w:cs="Times New Roman"/>
          <w:sz w:val="26"/>
          <w:szCs w:val="26"/>
        </w:rPr>
        <w:t xml:space="preserve"> не менее 7,0 м;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- для проездов </w:t>
      </w:r>
      <w:r w:rsidRPr="007A5A9F">
        <w:rPr>
          <w:rFonts w:ascii="Times New Roman" w:hAnsi="Times New Roman" w:cs="Times New Roman"/>
          <w:sz w:val="26"/>
          <w:szCs w:val="26"/>
        </w:rPr>
        <w:sym w:font="Symbol" w:char="002D"/>
      </w:r>
      <w:r w:rsidRPr="007A5A9F">
        <w:rPr>
          <w:rFonts w:ascii="Times New Roman" w:hAnsi="Times New Roman" w:cs="Times New Roman"/>
          <w:sz w:val="26"/>
          <w:szCs w:val="26"/>
        </w:rPr>
        <w:t xml:space="preserve"> не менее 3,5 м.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2.3.7.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8" w:name="_Toc297163331"/>
      <w:r w:rsidRPr="007A5A9F">
        <w:rPr>
          <w:rFonts w:ascii="Times New Roman" w:hAnsi="Times New Roman" w:cs="Times New Roman"/>
          <w:b/>
          <w:sz w:val="26"/>
          <w:szCs w:val="26"/>
        </w:rPr>
        <w:t>2.3.8. Территория индивидуального садового, огородного, дачного участка</w:t>
      </w:r>
      <w:bookmarkEnd w:id="8"/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2.3.8.1.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Площадь индивидуального садового (дачного) участка рекомендуется принимать не менее 0,06 га.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2.4.8.2.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Индивидуальные земельные участки, как правило, должны быть </w:t>
      </w:r>
      <w:r w:rsidRPr="007A5A9F">
        <w:rPr>
          <w:rFonts w:ascii="Times New Roman" w:hAnsi="Times New Roman" w:cs="Times New Roman"/>
          <w:sz w:val="26"/>
          <w:szCs w:val="26"/>
        </w:rPr>
        <w:lastRenderedPageBreak/>
        <w:t>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7A5A9F" w:rsidRDefault="00A60901" w:rsidP="007A5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2.3.8.3.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7A5A9F" w:rsidRDefault="00A60901" w:rsidP="007A5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7A5A9F" w:rsidRDefault="00A60901" w:rsidP="007A5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A60901" w:rsidRPr="007A5A9F" w:rsidRDefault="00A60901" w:rsidP="007A5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 xml:space="preserve">2.3.8.4. </w:t>
      </w:r>
      <w:r w:rsidRPr="007A5A9F">
        <w:rPr>
          <w:rFonts w:ascii="Times New Roman" w:hAnsi="Times New Roman" w:cs="Times New Roman"/>
          <w:sz w:val="26"/>
          <w:szCs w:val="26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2.3.8.5.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7A5A9F">
        <w:rPr>
          <w:rFonts w:ascii="Times New Roman" w:hAnsi="Times New Roman" w:cs="Times New Roman"/>
          <w:sz w:val="26"/>
          <w:szCs w:val="26"/>
        </w:rPr>
        <w:sym w:font="Symbol" w:char="002D"/>
      </w:r>
      <w:r w:rsidRPr="007A5A9F">
        <w:rPr>
          <w:rFonts w:ascii="Times New Roman" w:hAnsi="Times New Roman" w:cs="Times New Roman"/>
          <w:sz w:val="26"/>
          <w:szCs w:val="26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2.38.6.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7A5A9F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7A5A9F">
        <w:rPr>
          <w:rFonts w:ascii="Times New Roman" w:hAnsi="Times New Roman" w:cs="Times New Roman"/>
          <w:sz w:val="26"/>
          <w:szCs w:val="26"/>
        </w:rPr>
        <w:t>. 2.2.6, 2.2.7. настоящих нормативов.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2.3.8.7.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2.3.8.8.</w:t>
      </w:r>
      <w:r w:rsidRPr="007A5A9F">
        <w:rPr>
          <w:rFonts w:ascii="Times New Roman" w:hAnsi="Times New Roman" w:cs="Times New Roman"/>
          <w:sz w:val="26"/>
          <w:szCs w:val="26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7A5A9F" w:rsidRDefault="00A60901" w:rsidP="007A5A9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</w:pPr>
      <w:bookmarkStart w:id="9" w:name="_Toc297163332"/>
      <w:r w:rsidRPr="007A5A9F">
        <w:rPr>
          <w:rFonts w:ascii="Times New Roman" w:hAnsi="Times New Roman" w:cs="Times New Roman"/>
          <w:bCs w:val="0"/>
          <w:i w:val="0"/>
          <w:iCs w:val="0"/>
          <w:sz w:val="26"/>
          <w:szCs w:val="26"/>
        </w:rPr>
        <w:t>3. ОБЩЕСТВЕННО-ДЕЛОВЫЕ ЗОНЫ</w:t>
      </w:r>
      <w:bookmarkEnd w:id="9"/>
    </w:p>
    <w:p w:rsidR="00A60901" w:rsidRPr="007A5A9F" w:rsidRDefault="00A60901" w:rsidP="007A5A9F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bookmarkStart w:id="10" w:name="_Toc297163333"/>
      <w:r w:rsidRPr="007A5A9F">
        <w:rPr>
          <w:rFonts w:ascii="Times New Roman" w:hAnsi="Times New Roman"/>
          <w:i w:val="0"/>
          <w:iCs w:val="0"/>
          <w:sz w:val="26"/>
          <w:szCs w:val="26"/>
        </w:rPr>
        <w:t>3.1. Общие требования</w:t>
      </w:r>
      <w:bookmarkEnd w:id="10"/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3.1.1</w:t>
      </w:r>
      <w:r w:rsidRPr="007A5A9F">
        <w:rPr>
          <w:rFonts w:ascii="Times New Roman" w:hAnsi="Times New Roman" w:cs="Times New Roman"/>
          <w:sz w:val="26"/>
          <w:szCs w:val="26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lastRenderedPageBreak/>
        <w:t>3.1.2.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3.1.3.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7A5A9F" w:rsidRDefault="00A60901" w:rsidP="007A5A9F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1" w:name="_Toc297163334"/>
      <w:r w:rsidRPr="007A5A9F">
        <w:rPr>
          <w:rFonts w:ascii="Times New Roman" w:hAnsi="Times New Roman" w:cs="Times New Roman"/>
          <w:i w:val="0"/>
          <w:iCs w:val="0"/>
          <w:sz w:val="26"/>
          <w:szCs w:val="26"/>
        </w:rPr>
        <w:t>3.2. Учреждения и предприятия социальной инфраструктуры</w:t>
      </w:r>
      <w:bookmarkEnd w:id="11"/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3.2.1.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</w:t>
      </w:r>
      <w:r w:rsidR="007A5A9F">
        <w:rPr>
          <w:rFonts w:ascii="Times New Roman" w:hAnsi="Times New Roman" w:cs="Times New Roman"/>
          <w:sz w:val="26"/>
          <w:szCs w:val="26"/>
        </w:rPr>
        <w:t>ия и предприятия обслуживания).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3.2.2.</w:t>
      </w:r>
      <w:r w:rsidRPr="007A5A9F">
        <w:rPr>
          <w:rFonts w:ascii="Times New Roman" w:hAnsi="Times New Roman" w:cs="Times New Roman"/>
          <w:sz w:val="26"/>
          <w:szCs w:val="26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3.2.3.</w:t>
      </w:r>
      <w:r w:rsidRPr="007A5A9F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минимальной обеспеченности социально значимыми объектами повседневного обслуживания приведены в таблице 7.</w:t>
      </w:r>
    </w:p>
    <w:p w:rsidR="007A5A9F" w:rsidRPr="007A5A9F" w:rsidRDefault="007A5A9F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7A5A9F" w:rsidRDefault="00A60901" w:rsidP="007A5A9F">
      <w:pPr>
        <w:pStyle w:val="ConsPlusNormal"/>
        <w:widowControl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Таблица 7.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7A5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7A5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 повседневного обслуживания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7A5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7A5A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Минимальная обеспеченность</w:t>
            </w:r>
          </w:p>
        </w:tc>
      </w:tr>
      <w:tr w:rsidR="00A60901" w:rsidRPr="0095579C" w:rsidTr="005A1FC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3.2.4.</w:t>
      </w:r>
      <w:r w:rsidRPr="007A5A9F">
        <w:rPr>
          <w:rFonts w:ascii="Times New Roman" w:hAnsi="Times New Roman" w:cs="Times New Roman"/>
          <w:sz w:val="26"/>
          <w:szCs w:val="26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3.2.5</w:t>
      </w:r>
      <w:r w:rsidRPr="007A5A9F">
        <w:rPr>
          <w:rFonts w:ascii="Times New Roman" w:hAnsi="Times New Roman" w:cs="Times New Roman"/>
          <w:b/>
          <w:spacing w:val="-2"/>
          <w:sz w:val="26"/>
          <w:szCs w:val="26"/>
        </w:rPr>
        <w:t>.</w:t>
      </w:r>
      <w:r w:rsidRPr="007A5A9F">
        <w:rPr>
          <w:rFonts w:ascii="Times New Roman" w:hAnsi="Times New Roman" w:cs="Times New Roman"/>
          <w:spacing w:val="-2"/>
          <w:sz w:val="26"/>
          <w:szCs w:val="26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7A5A9F">
        <w:rPr>
          <w:rFonts w:ascii="Times New Roman" w:hAnsi="Times New Roman" w:cs="Times New Roman"/>
          <w:sz w:val="26"/>
          <w:szCs w:val="26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7A5A9F" w:rsidRDefault="00A60901" w:rsidP="007A5A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3.2.6</w:t>
      </w:r>
      <w:r w:rsidRPr="007A5A9F"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7A5A9F">
        <w:rPr>
          <w:rFonts w:ascii="Times New Roman" w:hAnsi="Times New Roman" w:cs="Times New Roman"/>
          <w:sz w:val="26"/>
          <w:szCs w:val="26"/>
        </w:rPr>
        <w:t xml:space="preserve"> </w:t>
      </w:r>
      <w:r w:rsidRPr="007A5A9F">
        <w:rPr>
          <w:rFonts w:ascii="Times New Roman" w:hAnsi="Times New Roman" w:cs="Times New Roman"/>
          <w:b w:val="0"/>
          <w:sz w:val="26"/>
          <w:szCs w:val="26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A60901" w:rsidRPr="007A5A9F" w:rsidRDefault="00A60901" w:rsidP="007A5A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5A9F">
        <w:rPr>
          <w:rFonts w:ascii="Times New Roman" w:hAnsi="Times New Roman" w:cs="Times New Roman"/>
          <w:b w:val="0"/>
          <w:sz w:val="26"/>
          <w:szCs w:val="26"/>
        </w:rPr>
        <w:t>1) Предельная минимальная площадь рынка составляет 100 кв. м.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2) Общая площадь рынка определяется из расчета: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от 7 до 14 кв. м на 1 кв. м торговой площади рынка в зависимости от вместимости: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14 кв. м - при торговой площади до 600 кв. м,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7 кв. м - при торговой площади свыше 3000 кв. м.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7A5A9F" w:rsidRDefault="00A60901" w:rsidP="007A5A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  <w:r w:rsidR="007A5A9F">
        <w:rPr>
          <w:rFonts w:ascii="Times New Roman" w:hAnsi="Times New Roman" w:cs="Times New Roman"/>
          <w:sz w:val="24"/>
          <w:szCs w:val="24"/>
        </w:rPr>
        <w:t>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3.2.7.</w:t>
      </w:r>
      <w:r w:rsidRPr="007A5A9F">
        <w:rPr>
          <w:rFonts w:ascii="Times New Roman" w:hAnsi="Times New Roman" w:cs="Times New Roman"/>
          <w:sz w:val="26"/>
          <w:szCs w:val="26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Рынки рекомендуется размещать в районах с преобладающей жилой </w:t>
      </w:r>
      <w:r w:rsidRPr="007A5A9F">
        <w:rPr>
          <w:rFonts w:ascii="Times New Roman" w:hAnsi="Times New Roman" w:cs="Times New Roman"/>
          <w:sz w:val="26"/>
          <w:szCs w:val="26"/>
        </w:rPr>
        <w:lastRenderedPageBreak/>
        <w:t>застройкой, в составе торговых центров, вблизи транспортных магистралей, остановок  транспорта, автобусных и вокзалов.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Рекомендуется обеспечивать минимальную плотность застройки территории розничных рынков не менее 50 %.</w:t>
      </w:r>
    </w:p>
    <w:p w:rsidR="00A60901" w:rsidRPr="007A5A9F" w:rsidRDefault="00A60901" w:rsidP="007A5A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3.2.8</w:t>
      </w:r>
      <w:r w:rsidRPr="007A5A9F">
        <w:rPr>
          <w:rFonts w:ascii="Times New Roman" w:hAnsi="Times New Roman" w:cs="Times New Roman"/>
          <w:sz w:val="26"/>
          <w:szCs w:val="26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7A5A9F" w:rsidRDefault="00A60901" w:rsidP="007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b/>
          <w:sz w:val="26"/>
          <w:szCs w:val="26"/>
        </w:rPr>
        <w:t>3.2.9</w:t>
      </w:r>
      <w:r w:rsidRPr="007A5A9F">
        <w:rPr>
          <w:rFonts w:ascii="Times New Roman" w:hAnsi="Times New Roman" w:cs="Times New Roman"/>
          <w:sz w:val="26"/>
          <w:szCs w:val="26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7A5A9F" w:rsidRDefault="00A60901" w:rsidP="007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7A5A9F" w:rsidRDefault="00A60901" w:rsidP="007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Размещение и проектирование культовых зданий и сооружений в жилых зонах населенн</w:t>
      </w:r>
      <w:r w:rsidR="00956023" w:rsidRPr="007A5A9F">
        <w:rPr>
          <w:rFonts w:ascii="Times New Roman" w:hAnsi="Times New Roman" w:cs="Times New Roman"/>
          <w:sz w:val="26"/>
          <w:szCs w:val="26"/>
        </w:rPr>
        <w:t>ого</w:t>
      </w:r>
      <w:r w:rsidRPr="007A5A9F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56023" w:rsidRPr="007A5A9F">
        <w:rPr>
          <w:rFonts w:ascii="Times New Roman" w:hAnsi="Times New Roman" w:cs="Times New Roman"/>
          <w:sz w:val="26"/>
          <w:szCs w:val="26"/>
        </w:rPr>
        <w:t>а</w:t>
      </w:r>
      <w:r w:rsidRPr="007A5A9F">
        <w:rPr>
          <w:rFonts w:ascii="Times New Roman" w:hAnsi="Times New Roman" w:cs="Times New Roman"/>
          <w:sz w:val="26"/>
          <w:szCs w:val="26"/>
        </w:rPr>
        <w:t xml:space="preserve">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7A5A9F" w:rsidRDefault="00A60901" w:rsidP="007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7A5A9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A5A9F">
        <w:rPr>
          <w:rFonts w:ascii="Times New Roman" w:hAnsi="Times New Roman" w:cs="Times New Roman"/>
          <w:sz w:val="26"/>
          <w:szCs w:val="26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7A5A9F" w:rsidRDefault="00A60901" w:rsidP="007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7A5A9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A5A9F">
        <w:rPr>
          <w:rFonts w:ascii="Times New Roman" w:hAnsi="Times New Roman" w:cs="Times New Roman"/>
          <w:sz w:val="26"/>
          <w:szCs w:val="26"/>
        </w:rPr>
        <w:t xml:space="preserve"> на одно место в храме.</w:t>
      </w:r>
    </w:p>
    <w:p w:rsidR="00A60901" w:rsidRPr="007A5A9F" w:rsidRDefault="00A60901" w:rsidP="007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7A5A9F" w:rsidRDefault="00A60901" w:rsidP="007A5A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По всему периметру храмового комплекса следует предусматривать ограждение высотой 1,5-2,0 м. </w:t>
      </w:r>
    </w:p>
    <w:p w:rsidR="00A60901" w:rsidRPr="007A5A9F" w:rsidRDefault="00A60901" w:rsidP="007A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A9F">
        <w:rPr>
          <w:rFonts w:ascii="Times New Roman" w:hAnsi="Times New Roman" w:cs="Times New Roman"/>
          <w:sz w:val="26"/>
          <w:szCs w:val="26"/>
        </w:rPr>
        <w:t xml:space="preserve">Стоянки автомобилей следует проектировать за пределами ограждения из расчета 2 </w:t>
      </w:r>
      <w:proofErr w:type="spellStart"/>
      <w:r w:rsidRPr="007A5A9F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7A5A9F">
        <w:rPr>
          <w:rFonts w:ascii="Times New Roman" w:hAnsi="Times New Roman" w:cs="Times New Roman"/>
          <w:sz w:val="26"/>
          <w:szCs w:val="26"/>
        </w:rP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7A5A9F" w:rsidRDefault="00A60901" w:rsidP="007A5A9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2" w:name="_Toc297163335"/>
      <w:r w:rsidRPr="007A5A9F">
        <w:rPr>
          <w:rFonts w:ascii="Times New Roman" w:hAnsi="Times New Roman" w:cs="Times New Roman"/>
          <w:b w:val="0"/>
          <w:kern w:val="0"/>
          <w:sz w:val="26"/>
          <w:szCs w:val="26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7A5A9F">
        <w:rPr>
          <w:rFonts w:ascii="Times New Roman" w:hAnsi="Times New Roman" w:cs="Times New Roman"/>
          <w:b w:val="0"/>
          <w:sz w:val="26"/>
          <w:szCs w:val="26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2"/>
    </w:p>
    <w:p w:rsidR="00A60901" w:rsidRPr="0001683B" w:rsidRDefault="00A60901" w:rsidP="0001683B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3" w:name="_Toc297163336"/>
      <w:r w:rsidRPr="0001683B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3.3. Комплексное благоустройство общественно-деловых зон</w:t>
      </w:r>
      <w:bookmarkEnd w:id="13"/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b/>
          <w:sz w:val="26"/>
          <w:szCs w:val="26"/>
        </w:rPr>
        <w:t>3.3.1.</w:t>
      </w:r>
      <w:r w:rsidRPr="0001683B">
        <w:rPr>
          <w:rFonts w:ascii="Times New Roman" w:hAnsi="Times New Roman" w:cs="Times New Roman"/>
          <w:sz w:val="26"/>
          <w:szCs w:val="26"/>
        </w:rPr>
        <w:t xml:space="preserve"> При проектировании </w:t>
      </w:r>
      <w:r w:rsidRPr="0001683B">
        <w:rPr>
          <w:rFonts w:ascii="Times New Roman" w:hAnsi="Times New Roman" w:cs="Times New Roman"/>
          <w:b/>
          <w:sz w:val="26"/>
          <w:szCs w:val="26"/>
        </w:rPr>
        <w:t>комплексного благоустройства</w:t>
      </w:r>
      <w:r w:rsidRPr="0001683B">
        <w:rPr>
          <w:rFonts w:ascii="Times New Roman" w:hAnsi="Times New Roman" w:cs="Times New Roman"/>
          <w:sz w:val="26"/>
          <w:szCs w:val="26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b/>
          <w:sz w:val="26"/>
          <w:szCs w:val="26"/>
        </w:rPr>
        <w:t>3.3.2.</w:t>
      </w:r>
      <w:r w:rsidRPr="0001683B">
        <w:rPr>
          <w:rFonts w:ascii="Times New Roman" w:hAnsi="Times New Roman" w:cs="Times New Roman"/>
          <w:sz w:val="26"/>
          <w:szCs w:val="26"/>
        </w:rPr>
        <w:t xml:space="preserve">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01683B">
        <w:rPr>
          <w:rFonts w:ascii="Times New Roman" w:hAnsi="Times New Roman" w:cs="Times New Roman"/>
          <w:sz w:val="26"/>
          <w:szCs w:val="26"/>
        </w:rPr>
        <w:t>примагистральные</w:t>
      </w:r>
      <w:proofErr w:type="spellEnd"/>
      <w:r w:rsidRPr="0001683B">
        <w:rPr>
          <w:rFonts w:ascii="Times New Roman" w:hAnsi="Times New Roman" w:cs="Times New Roman"/>
          <w:sz w:val="26"/>
          <w:szCs w:val="26"/>
        </w:rPr>
        <w:t xml:space="preserve"> и специализированные общественные зоны населенных пунктов.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sz w:val="26"/>
          <w:szCs w:val="26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b/>
          <w:sz w:val="26"/>
          <w:szCs w:val="26"/>
        </w:rPr>
        <w:t>3.3.3.</w:t>
      </w:r>
      <w:r w:rsidRPr="0001683B">
        <w:rPr>
          <w:rFonts w:ascii="Times New Roman" w:hAnsi="Times New Roman" w:cs="Times New Roman"/>
          <w:sz w:val="26"/>
          <w:szCs w:val="26"/>
        </w:rP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b/>
          <w:sz w:val="26"/>
          <w:szCs w:val="26"/>
        </w:rPr>
        <w:t>3.3.4.</w:t>
      </w:r>
      <w:r w:rsidRPr="0001683B">
        <w:rPr>
          <w:rFonts w:ascii="Times New Roman" w:hAnsi="Times New Roman" w:cs="Times New Roman"/>
          <w:sz w:val="26"/>
          <w:szCs w:val="26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b/>
          <w:sz w:val="26"/>
          <w:szCs w:val="26"/>
        </w:rPr>
        <w:t>3.3.5.</w:t>
      </w:r>
      <w:r w:rsidRPr="0001683B">
        <w:rPr>
          <w:rFonts w:ascii="Times New Roman" w:hAnsi="Times New Roman" w:cs="Times New Roman"/>
          <w:sz w:val="26"/>
          <w:szCs w:val="26"/>
        </w:rPr>
        <w:t xml:space="preserve">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sz w:val="26"/>
          <w:szCs w:val="26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sz w:val="26"/>
          <w:szCs w:val="26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b/>
          <w:sz w:val="26"/>
          <w:szCs w:val="26"/>
        </w:rPr>
        <w:t>3.3.6.</w:t>
      </w:r>
      <w:r w:rsidRPr="0001683B">
        <w:rPr>
          <w:rFonts w:ascii="Times New Roman" w:hAnsi="Times New Roman" w:cs="Times New Roman"/>
          <w:sz w:val="26"/>
          <w:szCs w:val="26"/>
        </w:rPr>
        <w:t xml:space="preserve">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Start"/>
      <w:r w:rsidRPr="0001683B">
        <w:rPr>
          <w:rFonts w:ascii="Times New Roman" w:hAnsi="Times New Roman" w:cs="Times New Roman"/>
          <w:sz w:val="26"/>
          <w:szCs w:val="26"/>
        </w:rPr>
        <w:t xml:space="preserve">Интервал при расстановке малых контейнеров и урн (без учета обязательной расстановки у вышеперечисленных объектов) </w:t>
      </w:r>
      <w:r w:rsidRPr="00131FB5">
        <w:rPr>
          <w:rFonts w:ascii="Times New Roman" w:hAnsi="Times New Roman" w:cs="Times New Roman"/>
          <w:sz w:val="26"/>
          <w:szCs w:val="26"/>
        </w:rPr>
        <w:t>должен составлять: на основных пешеходных коммуникациях центра села</w:t>
      </w:r>
      <w:r w:rsidR="00B279E9" w:rsidRPr="00131FB5">
        <w:rPr>
          <w:rFonts w:ascii="Times New Roman" w:hAnsi="Times New Roman" w:cs="Times New Roman"/>
          <w:sz w:val="26"/>
          <w:szCs w:val="26"/>
        </w:rPr>
        <w:t xml:space="preserve"> </w:t>
      </w:r>
      <w:r w:rsidR="00A077C2">
        <w:rPr>
          <w:rFonts w:ascii="Times New Roman" w:hAnsi="Times New Roman" w:cs="Times New Roman"/>
          <w:sz w:val="26"/>
          <w:szCs w:val="26"/>
        </w:rPr>
        <w:t>Елизаветовка</w:t>
      </w:r>
      <w:r w:rsidRPr="00131FB5">
        <w:rPr>
          <w:rFonts w:ascii="Times New Roman" w:hAnsi="Times New Roman" w:cs="Times New Roman"/>
          <w:sz w:val="26"/>
          <w:szCs w:val="26"/>
        </w:rPr>
        <w:t xml:space="preserve"> - не более 60 м, других территорий села </w:t>
      </w:r>
      <w:r w:rsidR="00A077C2">
        <w:rPr>
          <w:rFonts w:ascii="Times New Roman" w:hAnsi="Times New Roman" w:cs="Times New Roman"/>
          <w:sz w:val="26"/>
          <w:szCs w:val="26"/>
        </w:rPr>
        <w:t>Елизаветовка</w:t>
      </w:r>
      <w:r w:rsidRPr="00131FB5">
        <w:rPr>
          <w:rFonts w:ascii="Times New Roman" w:hAnsi="Times New Roman" w:cs="Times New Roman"/>
          <w:sz w:val="26"/>
          <w:szCs w:val="26"/>
        </w:rPr>
        <w:t xml:space="preserve"> - не более 100 м. Н</w:t>
      </w:r>
      <w:r w:rsidRPr="0001683B">
        <w:rPr>
          <w:rFonts w:ascii="Times New Roman" w:hAnsi="Times New Roman" w:cs="Times New Roman"/>
          <w:sz w:val="26"/>
          <w:szCs w:val="26"/>
        </w:rPr>
        <w:t xml:space="preserve">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</w:t>
      </w:r>
      <w:r w:rsidRPr="0001683B">
        <w:rPr>
          <w:rFonts w:ascii="Times New Roman" w:hAnsi="Times New Roman" w:cs="Times New Roman"/>
          <w:sz w:val="26"/>
          <w:szCs w:val="26"/>
        </w:rPr>
        <w:lastRenderedPageBreak/>
        <w:t>оборудования, ориентированных на продажу продуктов питания</w:t>
      </w:r>
      <w:proofErr w:type="gramEnd"/>
      <w:r w:rsidRPr="0001683B">
        <w:rPr>
          <w:rFonts w:ascii="Times New Roman" w:hAnsi="Times New Roman" w:cs="Times New Roman"/>
          <w:sz w:val="26"/>
          <w:szCs w:val="26"/>
        </w:rPr>
        <w:t xml:space="preserve">. Кроме того, урны следует устанавливать на остановках общественного транспорта. 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b/>
          <w:sz w:val="26"/>
          <w:szCs w:val="26"/>
        </w:rPr>
        <w:t xml:space="preserve">3.3.7. </w:t>
      </w:r>
      <w:r w:rsidRPr="0001683B">
        <w:rPr>
          <w:rFonts w:ascii="Times New Roman" w:hAnsi="Times New Roman" w:cs="Times New Roman"/>
          <w:sz w:val="26"/>
          <w:szCs w:val="26"/>
        </w:rPr>
        <w:t>На территории общественных центров населенн</w:t>
      </w:r>
      <w:r w:rsidR="00956023" w:rsidRPr="0001683B">
        <w:rPr>
          <w:rFonts w:ascii="Times New Roman" w:hAnsi="Times New Roman" w:cs="Times New Roman"/>
          <w:sz w:val="26"/>
          <w:szCs w:val="26"/>
        </w:rPr>
        <w:t xml:space="preserve">ого </w:t>
      </w:r>
      <w:r w:rsidRPr="0001683B">
        <w:rPr>
          <w:rFonts w:ascii="Times New Roman" w:hAnsi="Times New Roman" w:cs="Times New Roman"/>
          <w:sz w:val="26"/>
          <w:szCs w:val="26"/>
        </w:rPr>
        <w:t>пункт</w:t>
      </w:r>
      <w:r w:rsidR="00956023" w:rsidRPr="0001683B">
        <w:rPr>
          <w:rFonts w:ascii="Times New Roman" w:hAnsi="Times New Roman" w:cs="Times New Roman"/>
          <w:sz w:val="26"/>
          <w:szCs w:val="26"/>
        </w:rPr>
        <w:t>а</w:t>
      </w:r>
      <w:r w:rsidRPr="0001683B">
        <w:rPr>
          <w:rFonts w:ascii="Times New Roman" w:hAnsi="Times New Roman" w:cs="Times New Roman"/>
          <w:sz w:val="26"/>
          <w:szCs w:val="26"/>
        </w:rPr>
        <w:t xml:space="preserve"> поселения, </w:t>
      </w:r>
      <w:proofErr w:type="spellStart"/>
      <w:r w:rsidRPr="0001683B">
        <w:rPr>
          <w:rFonts w:ascii="Times New Roman" w:hAnsi="Times New Roman" w:cs="Times New Roman"/>
          <w:sz w:val="26"/>
          <w:szCs w:val="26"/>
        </w:rPr>
        <w:t>примагистральных</w:t>
      </w:r>
      <w:proofErr w:type="spellEnd"/>
      <w:r w:rsidRPr="0001683B">
        <w:rPr>
          <w:rFonts w:ascii="Times New Roman" w:hAnsi="Times New Roman" w:cs="Times New Roman"/>
          <w:sz w:val="26"/>
          <w:szCs w:val="26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sz w:val="26"/>
          <w:szCs w:val="26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1683B">
        <w:rPr>
          <w:rFonts w:ascii="Times New Roman" w:hAnsi="Times New Roman" w:cs="Times New Roman"/>
          <w:sz w:val="26"/>
          <w:szCs w:val="26"/>
        </w:rPr>
        <w:t>вытаптывания</w:t>
      </w:r>
      <w:proofErr w:type="spellEnd"/>
      <w:r w:rsidRPr="0001683B">
        <w:rPr>
          <w:rFonts w:ascii="Times New Roman" w:hAnsi="Times New Roman" w:cs="Times New Roman"/>
          <w:sz w:val="26"/>
          <w:szCs w:val="26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01683B" w:rsidRDefault="00A60901" w:rsidP="000168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83B">
        <w:rPr>
          <w:rFonts w:ascii="Times New Roman" w:hAnsi="Times New Roman" w:cs="Times New Roman"/>
          <w:sz w:val="26"/>
          <w:szCs w:val="26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297163337"/>
      <w:r w:rsidRPr="009008D7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4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297163338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5"/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4.1.1.</w:t>
      </w:r>
      <w:r w:rsidRPr="00EC19FF">
        <w:rPr>
          <w:rFonts w:ascii="Times New Roman" w:hAnsi="Times New Roman" w:cs="Times New Roman"/>
          <w:sz w:val="26"/>
          <w:szCs w:val="26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EC19FF" w:rsidRDefault="00A60901" w:rsidP="00EC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EC19FF" w:rsidRDefault="00A60901" w:rsidP="00EC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4.1.2.</w:t>
      </w:r>
      <w:r w:rsidRPr="00EC19FF">
        <w:rPr>
          <w:rFonts w:ascii="Times New Roman" w:hAnsi="Times New Roman" w:cs="Times New Roman"/>
          <w:sz w:val="26"/>
          <w:szCs w:val="26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EC19FF" w:rsidRDefault="00A60901" w:rsidP="00EC19F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Toc297163339"/>
      <w:r w:rsidRPr="00EC19FF">
        <w:rPr>
          <w:rFonts w:ascii="Times New Roman" w:hAnsi="Times New Roman" w:cs="Times New Roman"/>
          <w:i w:val="0"/>
          <w:iCs w:val="0"/>
          <w:sz w:val="26"/>
          <w:szCs w:val="26"/>
        </w:rPr>
        <w:t>4.2. Озелененные территории общего пользования</w:t>
      </w:r>
      <w:r w:rsidRPr="00EC19FF">
        <w:rPr>
          <w:rFonts w:ascii="Times New Roman" w:hAnsi="Times New Roman" w:cs="Times New Roman"/>
          <w:sz w:val="26"/>
          <w:szCs w:val="26"/>
        </w:rPr>
        <w:t>:</w:t>
      </w:r>
      <w:bookmarkEnd w:id="16"/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4.2.1.</w:t>
      </w:r>
      <w:r w:rsidRPr="00EC19FF">
        <w:rPr>
          <w:rFonts w:ascii="Times New Roman" w:hAnsi="Times New Roman" w:cs="Times New Roman"/>
          <w:sz w:val="26"/>
          <w:szCs w:val="26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</w:t>
      </w:r>
      <w:r w:rsidRPr="00EC19FF">
        <w:rPr>
          <w:rFonts w:ascii="Times New Roman" w:hAnsi="Times New Roman" w:cs="Times New Roman"/>
          <w:sz w:val="26"/>
          <w:szCs w:val="26"/>
        </w:rPr>
        <w:lastRenderedPageBreak/>
        <w:t>насаждений в составе участков жилой, общественной, производственной застройки.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4.2.2.</w:t>
      </w:r>
      <w:r w:rsidRPr="00EC19FF">
        <w:rPr>
          <w:rFonts w:ascii="Times New Roman" w:hAnsi="Times New Roman" w:cs="Times New Roman"/>
          <w:sz w:val="26"/>
          <w:szCs w:val="26"/>
        </w:rPr>
        <w:t xml:space="preserve"> На озелененных территориях нормируются: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габариты допускаемой застройки и ее назначение;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расстояния от зеленых насаждений до зданий, сооружений, коммуникаций.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4.2.3</w:t>
      </w:r>
      <w:r w:rsidRPr="00EC19FF">
        <w:rPr>
          <w:rFonts w:ascii="Times New Roman" w:hAnsi="Times New Roman" w:cs="Times New Roman"/>
          <w:sz w:val="26"/>
          <w:szCs w:val="26"/>
        </w:rPr>
        <w:t>. Минимальные размеры площади принимаются (для проектируемых):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парка - 10 га;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общественных садов - 3 га;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скверов - 0,5 га.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Для условий реконструкции указанные размеры могут быть уменьшены.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В общем балансе территории парков и садов площадь озелененных территорий следует принимать не менее 70%.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4.2.4. Парк</w:t>
      </w:r>
      <w:r w:rsidRPr="00EC19FF">
        <w:rPr>
          <w:rFonts w:ascii="Times New Roman" w:hAnsi="Times New Roman" w:cs="Times New Roman"/>
          <w:sz w:val="26"/>
          <w:szCs w:val="26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Соотношение элементов территории парка следует принимать (% от общей площади парка):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территории зеленых насаждений и водоемов - 65 - 70;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аллеи, дорожки, площадки - 25 - 28;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здания и сооружения - 5 - 7.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4.2.5.</w:t>
      </w:r>
      <w:r w:rsidRPr="00EC19FF">
        <w:rPr>
          <w:rFonts w:ascii="Times New Roman" w:hAnsi="Times New Roman" w:cs="Times New Roman"/>
          <w:sz w:val="26"/>
          <w:szCs w:val="26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зона культурно-просветительских мероприятий - 3 - 8;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зона массовых мероприятий (зрелищ, аттракционов и др.) - 5 - 17;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зона физкультурно-оздоровительных мероприятий - 10 - 20;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зона отдыха детей - 5 - 10;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прогулочная зона - 40 - 75;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хозяйственная зона - 2 - 5.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Размеры земельных участков автостоянок на одно место следует принимать: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для легковых автомобилей - 25 кв. м;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для автобусов - 40 кв. м;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для велосипедов - 0,9 кв. м.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4.2.6.</w:t>
      </w:r>
      <w:r w:rsidRPr="00EC19FF">
        <w:rPr>
          <w:rFonts w:ascii="Times New Roman" w:hAnsi="Times New Roman" w:cs="Times New Roman"/>
          <w:sz w:val="26"/>
          <w:szCs w:val="26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4.2.7.</w:t>
      </w:r>
      <w:r w:rsidRPr="00EC19FF">
        <w:rPr>
          <w:rFonts w:ascii="Times New Roman" w:hAnsi="Times New Roman" w:cs="Times New Roman"/>
          <w:sz w:val="26"/>
          <w:szCs w:val="26"/>
        </w:rPr>
        <w:t xml:space="preserve"> </w:t>
      </w:r>
      <w:r w:rsidRPr="00EC19FF">
        <w:rPr>
          <w:rFonts w:ascii="Times New Roman" w:hAnsi="Times New Roman" w:cs="Times New Roman"/>
          <w:b/>
          <w:sz w:val="26"/>
          <w:szCs w:val="26"/>
        </w:rPr>
        <w:t>Общественный сад</w:t>
      </w:r>
      <w:r w:rsidRPr="00EC19FF">
        <w:rPr>
          <w:rFonts w:ascii="Times New Roman" w:hAnsi="Times New Roman" w:cs="Times New Roman"/>
          <w:sz w:val="26"/>
          <w:szCs w:val="26"/>
        </w:rPr>
        <w:t xml:space="preserve"> представляет собой озелененную территорию с ограниченным набором видов рекреационной деятельности, предназначенную </w:t>
      </w:r>
      <w:r w:rsidRPr="00EC19FF">
        <w:rPr>
          <w:rFonts w:ascii="Times New Roman" w:hAnsi="Times New Roman" w:cs="Times New Roman"/>
          <w:sz w:val="26"/>
          <w:szCs w:val="26"/>
        </w:rPr>
        <w:lastRenderedPageBreak/>
        <w:t>преимущественно для прогулок и повседневного отдыха населения, площадью, как правило, от 3 до 5 га.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4.2.8.</w:t>
      </w:r>
      <w:r w:rsidRPr="00EC19FF">
        <w:rPr>
          <w:rFonts w:ascii="Times New Roman" w:hAnsi="Times New Roman" w:cs="Times New Roman"/>
          <w:sz w:val="26"/>
          <w:szCs w:val="26"/>
        </w:rPr>
        <w:t>. Соотношение элементов территории общественного сада следует принимать (% от общей площади сада):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территории зеленых насаждений и водоемов - 80 - 90;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аллеи, дорожки, площадки - 8 - 15;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здания и сооружения - 2 - 5.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4.2.9. Бульвар и пешеходные аллеи</w:t>
      </w:r>
      <w:r w:rsidRPr="00EC19FF">
        <w:rPr>
          <w:rFonts w:ascii="Times New Roman" w:hAnsi="Times New Roman" w:cs="Times New Roman"/>
          <w:sz w:val="26"/>
          <w:szCs w:val="26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Ширину бульваров с одной продольной пешеходной аллеей следует принимать (м, не менее):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размещаемых по оси улиц - 18;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размещаемых с одной стороны улицы между проезжей частью и застройкой - 10.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Минимальное соотношение ширины и длины бульвара следует принимать не менее 1 : 3.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A60901" w:rsidRPr="00EC19FF" w:rsidRDefault="00A60901" w:rsidP="00EC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Высота зданий не должна превышать 6 м.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4.2.10.</w:t>
      </w:r>
      <w:r w:rsidRPr="00EC19FF">
        <w:rPr>
          <w:rFonts w:ascii="Times New Roman" w:hAnsi="Times New Roman" w:cs="Times New Roman"/>
          <w:sz w:val="26"/>
          <w:szCs w:val="26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A60901" w:rsidRPr="009008D7" w:rsidTr="005A1FC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EC19F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lastRenderedPageBreak/>
        <w:t>4.2.11. Сквер</w:t>
      </w:r>
      <w:r w:rsidRPr="00EC19FF">
        <w:rPr>
          <w:rFonts w:ascii="Times New Roman" w:hAnsi="Times New Roman" w:cs="Times New Roman"/>
          <w:sz w:val="26"/>
          <w:szCs w:val="26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EC19F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На территории сквера запрещается размещение застройки.</w:t>
      </w:r>
    </w:p>
    <w:p w:rsidR="00A60901" w:rsidRPr="00EC19F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Соотношение элементов территории сквера следует принимать по таблице 9.</w:t>
      </w: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A60901" w:rsidRPr="009008D7" w:rsidTr="005A1F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4.2.12.</w:t>
      </w:r>
      <w:r w:rsidRPr="00EC19FF">
        <w:rPr>
          <w:rFonts w:ascii="Times New Roman" w:hAnsi="Times New Roman" w:cs="Times New Roman"/>
          <w:sz w:val="26"/>
          <w:szCs w:val="26"/>
        </w:rPr>
        <w:t xml:space="preserve"> При реконструкции объектов рекреации следует предусматривать: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EC19FF">
        <w:rPr>
          <w:rFonts w:ascii="Times New Roman" w:hAnsi="Times New Roman" w:cs="Times New Roman"/>
          <w:sz w:val="26"/>
          <w:szCs w:val="26"/>
        </w:rPr>
        <w:t>тропиночной</w:t>
      </w:r>
      <w:proofErr w:type="spellEnd"/>
      <w:r w:rsidRPr="00EC19FF">
        <w:rPr>
          <w:rFonts w:ascii="Times New Roman" w:hAnsi="Times New Roman" w:cs="Times New Roman"/>
          <w:sz w:val="26"/>
          <w:szCs w:val="26"/>
        </w:rPr>
        <w:t xml:space="preserve"> сети), </w:t>
      </w:r>
      <w:proofErr w:type="spellStart"/>
      <w:r w:rsidRPr="00EC19FF">
        <w:rPr>
          <w:rFonts w:ascii="Times New Roman" w:hAnsi="Times New Roman" w:cs="Times New Roman"/>
          <w:sz w:val="26"/>
          <w:szCs w:val="26"/>
        </w:rPr>
        <w:t>разреживание</w:t>
      </w:r>
      <w:proofErr w:type="spellEnd"/>
      <w:r w:rsidRPr="00EC19FF">
        <w:rPr>
          <w:rFonts w:ascii="Times New Roman" w:hAnsi="Times New Roman" w:cs="Times New Roman"/>
          <w:sz w:val="26"/>
          <w:szCs w:val="26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EC19FF" w:rsidRDefault="00A60901" w:rsidP="00EC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A60901" w:rsidRPr="00EC19FF" w:rsidRDefault="00A60901" w:rsidP="00EC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 xml:space="preserve">4.2.13. </w:t>
      </w:r>
      <w:r w:rsidRPr="00EC19FF">
        <w:rPr>
          <w:rFonts w:ascii="Times New Roman" w:hAnsi="Times New Roman" w:cs="Times New Roman"/>
          <w:sz w:val="26"/>
          <w:szCs w:val="26"/>
        </w:rPr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EC19FF">
        <w:rPr>
          <w:rFonts w:ascii="Times New Roman" w:hAnsi="Times New Roman" w:cs="Times New Roman"/>
          <w:sz w:val="26"/>
          <w:szCs w:val="26"/>
        </w:rPr>
        <w:t>периметральное</w:t>
      </w:r>
      <w:proofErr w:type="spellEnd"/>
      <w:r w:rsidRPr="00EC19FF">
        <w:rPr>
          <w:rFonts w:ascii="Times New Roman" w:hAnsi="Times New Roman" w:cs="Times New Roman"/>
          <w:sz w:val="26"/>
          <w:szCs w:val="26"/>
        </w:rPr>
        <w:t xml:space="preserve"> озеленение и одиночные посадки деревьев и кустарников с учетом назначения и размеров данных площадок.</w:t>
      </w:r>
    </w:p>
    <w:p w:rsidR="00A60901" w:rsidRPr="00EC19FF" w:rsidRDefault="00A60901" w:rsidP="00EC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Для пешеходных коммуникаций</w:t>
      </w:r>
      <w:r w:rsidRPr="00EC19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19FF">
        <w:rPr>
          <w:rFonts w:ascii="Times New Roman" w:hAnsi="Times New Roman" w:cs="Times New Roman"/>
          <w:sz w:val="26"/>
          <w:szCs w:val="26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</w:t>
      </w:r>
      <w:r w:rsidRPr="00EC19FF">
        <w:rPr>
          <w:rFonts w:ascii="Times New Roman" w:hAnsi="Times New Roman" w:cs="Times New Roman"/>
          <w:sz w:val="26"/>
          <w:szCs w:val="26"/>
        </w:rPr>
        <w:lastRenderedPageBreak/>
        <w:t>пешеходного движения, предусматривая на них площадки для кратковременного отдыха.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sz w:val="26"/>
          <w:szCs w:val="26"/>
        </w:rPr>
        <w:t>Покрытия площадок, дорожно-</w:t>
      </w:r>
      <w:proofErr w:type="spellStart"/>
      <w:r w:rsidRPr="00EC19FF">
        <w:rPr>
          <w:rFonts w:ascii="Times New Roman" w:hAnsi="Times New Roman" w:cs="Times New Roman"/>
          <w:sz w:val="26"/>
          <w:szCs w:val="26"/>
        </w:rPr>
        <w:t>тропиночной</w:t>
      </w:r>
      <w:proofErr w:type="spellEnd"/>
      <w:r w:rsidRPr="00EC19FF">
        <w:rPr>
          <w:rFonts w:ascii="Times New Roman" w:hAnsi="Times New Roman" w:cs="Times New Roman"/>
          <w:sz w:val="26"/>
          <w:szCs w:val="26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Pr="00EC19FF" w:rsidRDefault="00A60901" w:rsidP="00EC19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4.2.14</w:t>
      </w:r>
      <w:r w:rsidRPr="00EC19FF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EC19F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EC19FF">
        <w:rPr>
          <w:rFonts w:ascii="Times New Roman" w:hAnsi="Times New Roman" w:cs="Times New Roman"/>
          <w:sz w:val="26"/>
          <w:szCs w:val="26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_Toc297163340"/>
      <w:r w:rsidRPr="009008D7"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7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A60901" w:rsidRPr="009008D7" w:rsidTr="005A1FC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EC19F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C19FF">
        <w:rPr>
          <w:rFonts w:ascii="Times New Roman" w:hAnsi="Times New Roman" w:cs="Times New Roman"/>
          <w:sz w:val="22"/>
          <w:szCs w:val="22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EC19F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C19FF">
        <w:rPr>
          <w:rFonts w:ascii="Times New Roman" w:hAnsi="Times New Roman" w:cs="Times New Roman"/>
          <w:sz w:val="22"/>
          <w:szCs w:val="22"/>
        </w:rPr>
        <w:t>&lt;**&gt; В зависимости от отраслевой направленности производства.</w:t>
      </w:r>
    </w:p>
    <w:p w:rsidR="00A60901" w:rsidRPr="00EC19FF" w:rsidRDefault="00A60901" w:rsidP="00EC1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9FF">
        <w:rPr>
          <w:rFonts w:ascii="Times New Roman" w:hAnsi="Times New Roman" w:cs="Times New Roman"/>
          <w:b/>
          <w:sz w:val="26"/>
          <w:szCs w:val="26"/>
        </w:rPr>
        <w:t>4.2.15.</w:t>
      </w:r>
      <w:r w:rsidRPr="00EC19FF">
        <w:rPr>
          <w:rFonts w:ascii="Times New Roman" w:hAnsi="Times New Roman" w:cs="Times New Roman"/>
          <w:sz w:val="26"/>
          <w:szCs w:val="26"/>
        </w:rPr>
        <w:t xml:space="preserve"> Для </w:t>
      </w:r>
      <w:r w:rsidRPr="00EC19FF">
        <w:rPr>
          <w:rFonts w:ascii="Times New Roman" w:hAnsi="Times New Roman" w:cs="Times New Roman"/>
          <w:b/>
          <w:sz w:val="26"/>
          <w:szCs w:val="26"/>
        </w:rPr>
        <w:t>улично-дорожной сети</w:t>
      </w:r>
      <w:r w:rsidRPr="00EC19FF">
        <w:rPr>
          <w:rFonts w:ascii="Times New Roman" w:hAnsi="Times New Roman" w:cs="Times New Roman"/>
          <w:sz w:val="26"/>
          <w:szCs w:val="26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A60901" w:rsidRPr="009008D7" w:rsidTr="005A1FC4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 от оси ствола дерева, кустарника,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3 - 4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2 - 3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1,5 - 2</w:t>
            </w:r>
          </w:p>
        </w:tc>
      </w:tr>
    </w:tbl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4.2.16.</w:t>
      </w:r>
      <w:r w:rsidRPr="00D6209B">
        <w:rPr>
          <w:rFonts w:ascii="Times New Roman" w:hAnsi="Times New Roman" w:cs="Times New Roman"/>
          <w:sz w:val="26"/>
          <w:szCs w:val="26"/>
        </w:rPr>
        <w:t xml:space="preserve">. Для </w:t>
      </w:r>
      <w:r w:rsidRPr="00D6209B">
        <w:rPr>
          <w:rFonts w:ascii="Times New Roman" w:hAnsi="Times New Roman" w:cs="Times New Roman"/>
          <w:b/>
          <w:sz w:val="26"/>
          <w:szCs w:val="26"/>
        </w:rPr>
        <w:t>технических зон инженерных коммуникаций</w:t>
      </w:r>
      <w:r w:rsidRPr="00D6209B">
        <w:rPr>
          <w:rFonts w:ascii="Times New Roman" w:hAnsi="Times New Roman" w:cs="Times New Roman"/>
          <w:sz w:val="26"/>
          <w:szCs w:val="26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209B">
        <w:rPr>
          <w:rFonts w:ascii="Times New Roman" w:hAnsi="Times New Roman" w:cs="Times New Roman"/>
          <w:sz w:val="26"/>
          <w:szCs w:val="26"/>
        </w:rPr>
        <w:t>Шумозащитные</w:t>
      </w:r>
      <w:proofErr w:type="spellEnd"/>
      <w:r w:rsidRPr="00D6209B">
        <w:rPr>
          <w:rFonts w:ascii="Times New Roman" w:hAnsi="Times New Roman" w:cs="Times New Roman"/>
          <w:sz w:val="26"/>
          <w:szCs w:val="26"/>
        </w:rP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 w:rsidRPr="00D6209B">
        <w:rPr>
          <w:rFonts w:ascii="Times New Roman" w:hAnsi="Times New Roman" w:cs="Times New Roman"/>
          <w:sz w:val="26"/>
          <w:szCs w:val="26"/>
        </w:rPr>
        <w:t>подкроновое</w:t>
      </w:r>
      <w:proofErr w:type="spellEnd"/>
      <w:r w:rsidRPr="00D6209B">
        <w:rPr>
          <w:rFonts w:ascii="Times New Roman" w:hAnsi="Times New Roman" w:cs="Times New Roman"/>
          <w:sz w:val="26"/>
          <w:szCs w:val="26"/>
        </w:rPr>
        <w:t xml:space="preserve"> пространство следует заполнять рядами кустарника.</w:t>
      </w:r>
    </w:p>
    <w:p w:rsidR="00A60901" w:rsidRPr="00D6209B" w:rsidRDefault="00A60901" w:rsidP="00D6209B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 xml:space="preserve">Расстояния от зданий и сооружений до зеленых насаждений следует </w:t>
      </w:r>
      <w:r w:rsidRPr="00D6209B">
        <w:rPr>
          <w:rFonts w:ascii="Times New Roman" w:hAnsi="Times New Roman" w:cs="Times New Roman"/>
          <w:sz w:val="26"/>
          <w:szCs w:val="26"/>
        </w:rPr>
        <w:lastRenderedPageBreak/>
        <w:t>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  <w:bookmarkStart w:id="18" w:name="_Toc297163341"/>
      <w:r w:rsidRPr="009008D7">
        <w:rPr>
          <w:rFonts w:ascii="Times New Roman" w:hAnsi="Times New Roman" w:cs="Times New Roman"/>
        </w:rPr>
        <w:t>Таблица 12. Расстояния от зданий и сооружений до зеленых насаждений</w:t>
      </w:r>
      <w:bookmarkEnd w:id="18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A60901" w:rsidRPr="009008D7" w:rsidTr="005A1FC4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Расстояния, м, от здания, </w:t>
            </w:r>
          </w:p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сооружения, объекта до оси</w:t>
            </w:r>
          </w:p>
        </w:tc>
      </w:tr>
      <w:tr w:rsidR="00A60901" w:rsidRPr="009008D7" w:rsidTr="005A1FC4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кустарника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008D7" w:rsidRDefault="00D6209B" w:rsidP="00D6209B">
            <w:pPr>
              <w:widowControl w:val="0"/>
              <w:spacing w:after="0" w:line="240" w:lineRule="auto"/>
              <w:ind w:left="57"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Подземные сети:</w:t>
            </w:r>
          </w:p>
          <w:p w:rsidR="00A60901" w:rsidRPr="009008D7" w:rsidRDefault="00A60901" w:rsidP="00D6209B">
            <w:pPr>
              <w:widowControl w:val="0"/>
              <w:spacing w:after="0" w:line="240" w:lineRule="auto"/>
              <w:ind w:right="101" w:firstLine="386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тепловая сеть (стенка канала, тоннеля или оболочка при </w:t>
            </w:r>
            <w:proofErr w:type="spellStart"/>
            <w:r w:rsidRPr="009008D7">
              <w:rPr>
                <w:rFonts w:ascii="Times New Roman" w:hAnsi="Times New Roman" w:cs="Times New Roman"/>
              </w:rPr>
              <w:t>бесканальной</w:t>
            </w:r>
            <w:proofErr w:type="spellEnd"/>
            <w:r w:rsidRPr="009008D7">
              <w:rPr>
                <w:rFonts w:ascii="Times New Roman" w:hAnsi="Times New Roman" w:cs="Times New Roman"/>
              </w:rPr>
              <w:t xml:space="preserve">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008D7" w:rsidRDefault="00A60901" w:rsidP="00D6209B">
            <w:pPr>
              <w:widowControl w:val="0"/>
              <w:spacing w:after="0" w:line="240" w:lineRule="auto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D6209B" w:rsidRDefault="00D6209B" w:rsidP="00D6209B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9" w:name="_Toc297163342"/>
    </w:p>
    <w:p w:rsidR="00A60901" w:rsidRPr="00D6209B" w:rsidRDefault="00A60901" w:rsidP="00D6209B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209B">
        <w:rPr>
          <w:rFonts w:ascii="Times New Roman" w:hAnsi="Times New Roman" w:cs="Times New Roman"/>
          <w:i w:val="0"/>
          <w:iCs w:val="0"/>
          <w:sz w:val="26"/>
          <w:szCs w:val="26"/>
        </w:rPr>
        <w:t>4.3. Зоны отдыха</w:t>
      </w:r>
      <w:r w:rsidRPr="00D6209B">
        <w:rPr>
          <w:rFonts w:ascii="Times New Roman" w:hAnsi="Times New Roman" w:cs="Times New Roman"/>
          <w:b w:val="0"/>
          <w:sz w:val="26"/>
          <w:szCs w:val="26"/>
        </w:rPr>
        <w:t>:</w:t>
      </w:r>
      <w:bookmarkEnd w:id="19"/>
    </w:p>
    <w:p w:rsidR="00A60901" w:rsidRPr="00D6209B" w:rsidRDefault="00A60901" w:rsidP="00D6209B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4.3.1.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D6209B" w:rsidRDefault="00A60901" w:rsidP="00D6209B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4.3.2.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 xml:space="preserve">Размеры территории зон отдыха следует принимать из расчета не менее 500 - 1000 кв. м на 1 посетителя, в том числе интенсивно используемая ее часть для </w:t>
      </w:r>
      <w:r w:rsidRPr="00D6209B">
        <w:rPr>
          <w:rFonts w:ascii="Times New Roman" w:hAnsi="Times New Roman" w:cs="Times New Roman"/>
          <w:sz w:val="26"/>
          <w:szCs w:val="26"/>
        </w:rPr>
        <w:lastRenderedPageBreak/>
        <w:t>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4.3.3.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D6209B">
      <w:pPr>
        <w:widowControl w:val="0"/>
        <w:ind w:firstLine="709"/>
        <w:jc w:val="center"/>
        <w:outlineLvl w:val="0"/>
        <w:rPr>
          <w:rFonts w:ascii="Times New Roman" w:hAnsi="Times New Roman" w:cs="Times New Roman"/>
        </w:rPr>
      </w:pPr>
      <w:bookmarkStart w:id="20" w:name="_Toc297163343"/>
      <w:r w:rsidRPr="009008D7">
        <w:rPr>
          <w:rFonts w:ascii="Times New Roman" w:hAnsi="Times New Roman" w:cs="Times New Roman"/>
        </w:rPr>
        <w:t>Таблица 13. Нормы обслуживания открытой сети для территорий загородного кратковременного отдыха</w:t>
      </w:r>
      <w:bookmarkEnd w:id="2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A60901" w:rsidRPr="009008D7" w:rsidTr="005A1FC4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 1000 отдыхающих</w:t>
            </w:r>
          </w:p>
        </w:tc>
      </w:tr>
      <w:tr w:rsidR="00A60901" w:rsidRPr="009008D7" w:rsidTr="005A1FC4">
        <w:trPr>
          <w:trHeight w:val="413"/>
          <w:jc w:val="center"/>
        </w:trPr>
        <w:tc>
          <w:tcPr>
            <w:tcW w:w="496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  <w:p w:rsidR="00A60901" w:rsidRPr="009008D7" w:rsidRDefault="00A60901" w:rsidP="00D6209B">
            <w:pPr>
              <w:widowControl w:val="0"/>
              <w:spacing w:after="0" w:line="240" w:lineRule="auto"/>
              <w:ind w:firstLine="18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кафе, закусочные</w:t>
            </w:r>
          </w:p>
          <w:p w:rsidR="00A60901" w:rsidRPr="009008D7" w:rsidRDefault="00A60901" w:rsidP="00D6209B">
            <w:pPr>
              <w:widowControl w:val="0"/>
              <w:spacing w:after="0" w:line="240" w:lineRule="auto"/>
              <w:ind w:firstLine="180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- столовые</w:t>
            </w:r>
          </w:p>
        </w:tc>
        <w:tc>
          <w:tcPr>
            <w:tcW w:w="201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посадочное место</w:t>
            </w:r>
          </w:p>
        </w:tc>
        <w:tc>
          <w:tcPr>
            <w:tcW w:w="2488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28</w:t>
            </w:r>
          </w:p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Места для пикников</w:t>
            </w:r>
          </w:p>
        </w:tc>
        <w:tc>
          <w:tcPr>
            <w:tcW w:w="201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88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Пункты проката</w:t>
            </w:r>
          </w:p>
        </w:tc>
        <w:tc>
          <w:tcPr>
            <w:tcW w:w="201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488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0,2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Спортгородки </w:t>
            </w:r>
          </w:p>
        </w:tc>
        <w:tc>
          <w:tcPr>
            <w:tcW w:w="201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D7">
              <w:rPr>
                <w:rFonts w:ascii="Times New Roman" w:hAnsi="Times New Roman" w:cs="Times New Roman"/>
              </w:rPr>
              <w:t>м</w:t>
            </w:r>
            <w:r w:rsidRPr="009008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3 800 - 4 000 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Лодочные станции</w:t>
            </w:r>
          </w:p>
        </w:tc>
        <w:tc>
          <w:tcPr>
            <w:tcW w:w="201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лодки, шт.</w:t>
            </w:r>
          </w:p>
        </w:tc>
        <w:tc>
          <w:tcPr>
            <w:tcW w:w="2488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08D7">
              <w:rPr>
                <w:rFonts w:ascii="Times New Roman" w:hAnsi="Times New Roman" w:cs="Times New Roman"/>
              </w:rPr>
              <w:t>Велолыжные</w:t>
            </w:r>
            <w:proofErr w:type="spellEnd"/>
            <w:r w:rsidRPr="009008D7">
              <w:rPr>
                <w:rFonts w:ascii="Times New Roman" w:hAnsi="Times New Roman" w:cs="Times New Roman"/>
              </w:rPr>
              <w:t xml:space="preserve"> станции</w:t>
            </w:r>
          </w:p>
        </w:tc>
        <w:tc>
          <w:tcPr>
            <w:tcW w:w="201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Автостоянки </w:t>
            </w:r>
          </w:p>
        </w:tc>
        <w:tc>
          <w:tcPr>
            <w:tcW w:w="2012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D620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</w:tbl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4.3.4.</w:t>
      </w:r>
      <w:r w:rsidRPr="00D6209B">
        <w:rPr>
          <w:rFonts w:ascii="Times New Roman" w:hAnsi="Times New Roman" w:cs="Times New Roman"/>
          <w:sz w:val="26"/>
          <w:szCs w:val="26"/>
        </w:rPr>
        <w:t xml:space="preserve"> Размеры территорий пляжей, размещаемых в зонах отдыха, следует принимать, кв. м на одного посетителя, не менее:</w:t>
      </w:r>
    </w:p>
    <w:p w:rsid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речных и озерных - 8;</w:t>
      </w:r>
      <w:r w:rsidR="00D620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речных и озерных (для детей) - 4.</w:t>
      </w:r>
    </w:p>
    <w:p w:rsidR="00A60901" w:rsidRPr="00D6209B" w:rsidRDefault="00A60901" w:rsidP="00D620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D6209B" w:rsidRDefault="00A60901" w:rsidP="00D6209B">
      <w:pPr>
        <w:widowControl w:val="0"/>
        <w:tabs>
          <w:tab w:val="left" w:pos="74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4.3.5.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 xml:space="preserve">4.3.6. </w:t>
      </w:r>
      <w:r w:rsidRPr="00D6209B">
        <w:rPr>
          <w:rFonts w:ascii="Times New Roman" w:hAnsi="Times New Roman" w:cs="Times New Roman"/>
          <w:sz w:val="26"/>
          <w:szCs w:val="26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D6209B">
        <w:rPr>
          <w:rFonts w:ascii="Times New Roman" w:hAnsi="Times New Roman" w:cs="Times New Roman"/>
          <w:sz w:val="26"/>
          <w:szCs w:val="26"/>
        </w:rPr>
        <w:t>перголами</w:t>
      </w:r>
      <w:proofErr w:type="spellEnd"/>
      <w:r w:rsidRPr="00D6209B">
        <w:rPr>
          <w:rFonts w:ascii="Times New Roman" w:hAnsi="Times New Roman" w:cs="Times New Roman"/>
          <w:sz w:val="26"/>
          <w:szCs w:val="26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 xml:space="preserve">4.3.7. </w:t>
      </w:r>
      <w:r w:rsidRPr="00D6209B">
        <w:rPr>
          <w:rFonts w:ascii="Times New Roman" w:hAnsi="Times New Roman" w:cs="Times New Roman"/>
          <w:sz w:val="26"/>
          <w:szCs w:val="26"/>
        </w:rPr>
        <w:t xml:space="preserve"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</w:t>
      </w:r>
      <w:r w:rsidRPr="00D6209B">
        <w:rPr>
          <w:rFonts w:ascii="Times New Roman" w:hAnsi="Times New Roman" w:cs="Times New Roman"/>
          <w:sz w:val="26"/>
          <w:szCs w:val="26"/>
        </w:rPr>
        <w:lastRenderedPageBreak/>
        <w:t>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D6209B" w:rsidRDefault="00A60901" w:rsidP="00D620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 xml:space="preserve">4.3.8. </w:t>
      </w:r>
      <w:r w:rsidRPr="00D6209B">
        <w:rPr>
          <w:rFonts w:ascii="Times New Roman" w:hAnsi="Times New Roman" w:cs="Times New Roman"/>
          <w:sz w:val="26"/>
          <w:szCs w:val="26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008D7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4.3.9.</w:t>
      </w:r>
      <w:r w:rsidRPr="00D6209B">
        <w:rPr>
          <w:rFonts w:ascii="Times New Roman" w:hAnsi="Times New Roman" w:cs="Times New Roman"/>
          <w:sz w:val="26"/>
          <w:szCs w:val="26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D6209B" w:rsidRDefault="00D6209B" w:rsidP="00D620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60901" w:rsidRPr="009008D7" w:rsidRDefault="00A60901" w:rsidP="00D620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A60901" w:rsidRPr="009008D7" w:rsidTr="005A1FC4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008D7" w:rsidTr="005A1FC4">
        <w:trPr>
          <w:trHeight w:val="912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008D7" w:rsidTr="005A1FC4">
        <w:trPr>
          <w:trHeight w:val="273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A60901" w:rsidRPr="009008D7" w:rsidTr="005A1FC4">
        <w:trPr>
          <w:trHeight w:val="688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008D7" w:rsidTr="005A1FC4">
        <w:trPr>
          <w:trHeight w:val="131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008D7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>*</w:t>
      </w:r>
      <w:r w:rsidRPr="009008D7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008D7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D6209B" w:rsidRDefault="00A60901" w:rsidP="00D620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4.3.11.</w:t>
      </w:r>
      <w:r w:rsidRPr="00D6209B">
        <w:rPr>
          <w:rFonts w:ascii="Times New Roman" w:hAnsi="Times New Roman" w:cs="Times New Roman"/>
          <w:sz w:val="26"/>
          <w:szCs w:val="26"/>
        </w:rPr>
        <w:t xml:space="preserve"> Требуемое расчетное количество </w:t>
      </w:r>
      <w:proofErr w:type="spellStart"/>
      <w:r w:rsidRPr="00D6209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D6209B">
        <w:rPr>
          <w:rFonts w:ascii="Times New Roman" w:hAnsi="Times New Roman" w:cs="Times New Roman"/>
          <w:sz w:val="26"/>
          <w:szCs w:val="26"/>
        </w:rPr>
        <w:t xml:space="preserve">-мест для парковки легковых автомобилей устанавливается из расчета 15 - 20 </w:t>
      </w:r>
      <w:proofErr w:type="spellStart"/>
      <w:r w:rsidRPr="00D6209B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D6209B">
        <w:rPr>
          <w:rFonts w:ascii="Times New Roman" w:hAnsi="Times New Roman" w:cs="Times New Roman"/>
          <w:sz w:val="26"/>
          <w:szCs w:val="26"/>
        </w:rPr>
        <w:t>-мест на 100 единовременных посетителей пляжей и парков в зонах отдыха.</w:t>
      </w:r>
    </w:p>
    <w:p w:rsidR="00A60901" w:rsidRPr="00D6209B" w:rsidRDefault="00A60901" w:rsidP="00D6209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1" w:name="_Toc297163344"/>
      <w:r w:rsidRPr="00D6209B">
        <w:rPr>
          <w:rFonts w:ascii="Times New Roman" w:hAnsi="Times New Roman" w:cs="Times New Roman"/>
          <w:i w:val="0"/>
          <w:iCs w:val="0"/>
          <w:sz w:val="26"/>
          <w:szCs w:val="26"/>
        </w:rPr>
        <w:t>4.4. Зоны размещения физкультурно-спортивных объектов</w:t>
      </w:r>
      <w:bookmarkEnd w:id="21"/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4.4.1.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4.4.2.</w:t>
      </w:r>
      <w:r w:rsidRPr="00D6209B">
        <w:rPr>
          <w:rFonts w:ascii="Times New Roman" w:hAnsi="Times New Roman" w:cs="Times New Roman"/>
          <w:sz w:val="26"/>
          <w:szCs w:val="26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Площадь земельных участков физкультурно-спортивных и физкультурно-</w:t>
      </w:r>
      <w:r w:rsidRPr="00D6209B">
        <w:rPr>
          <w:rFonts w:ascii="Times New Roman" w:hAnsi="Times New Roman" w:cs="Times New Roman"/>
          <w:sz w:val="26"/>
          <w:szCs w:val="26"/>
        </w:rPr>
        <w:lastRenderedPageBreak/>
        <w:t>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4.4.3.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4.4.5.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4.4.6.</w:t>
      </w:r>
      <w:r w:rsidR="00D620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09B">
        <w:rPr>
          <w:rFonts w:ascii="Times New Roman" w:hAnsi="Times New Roman" w:cs="Times New Roman"/>
          <w:sz w:val="26"/>
          <w:szCs w:val="26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4.4.7.</w:t>
      </w:r>
      <w:r w:rsidRPr="00D6209B">
        <w:rPr>
          <w:rFonts w:ascii="Times New Roman" w:hAnsi="Times New Roman" w:cs="Times New Roman"/>
          <w:sz w:val="26"/>
          <w:szCs w:val="26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D6209B" w:rsidRDefault="00A60901" w:rsidP="00D6209B">
      <w:pPr>
        <w:widowControl w:val="0"/>
        <w:shd w:val="clear" w:color="auto" w:fill="FFFFFF"/>
        <w:tabs>
          <w:tab w:val="left" w:pos="694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>4.4.8.</w:t>
      </w:r>
      <w:r w:rsidRPr="00D6209B">
        <w:rPr>
          <w:rFonts w:ascii="Times New Roman" w:hAnsi="Times New Roman" w:cs="Times New Roman"/>
          <w:sz w:val="26"/>
          <w:szCs w:val="26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D6209B" w:rsidRDefault="00A60901" w:rsidP="00D6209B">
      <w:pPr>
        <w:widowControl w:val="0"/>
        <w:shd w:val="clear" w:color="auto" w:fill="FFFFFF"/>
        <w:tabs>
          <w:tab w:val="left" w:pos="694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A60901" w:rsidRPr="00D6209B" w:rsidRDefault="00A60901" w:rsidP="00D6209B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- с трибунами вместимостью свыше 500 мест – 300;</w:t>
      </w:r>
    </w:p>
    <w:p w:rsidR="00A60901" w:rsidRPr="00D6209B" w:rsidRDefault="00A60901" w:rsidP="00D6209B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- с трибунами вместимостью свыше 100 до 500 мест – 100;</w:t>
      </w:r>
    </w:p>
    <w:p w:rsidR="00A60901" w:rsidRPr="00D6209B" w:rsidRDefault="00A60901" w:rsidP="00D620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>- с трибунами вместимостью до 100 мест – 50.</w:t>
      </w:r>
    </w:p>
    <w:p w:rsidR="00A60901" w:rsidRPr="00D6209B" w:rsidRDefault="00A60901" w:rsidP="00D6209B">
      <w:pPr>
        <w:widowControl w:val="0"/>
        <w:shd w:val="clear" w:color="auto" w:fill="FFFFFF"/>
        <w:tabs>
          <w:tab w:val="left" w:pos="585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 xml:space="preserve">4.4.9. </w:t>
      </w:r>
      <w:r w:rsidRPr="00D6209B">
        <w:rPr>
          <w:rFonts w:ascii="Times New Roman" w:hAnsi="Times New Roman" w:cs="Times New Roman"/>
          <w:sz w:val="26"/>
          <w:szCs w:val="26"/>
        </w:rPr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D6209B" w:rsidRDefault="00A60901" w:rsidP="00D6209B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sz w:val="26"/>
          <w:szCs w:val="26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D6209B" w:rsidRDefault="00A60901" w:rsidP="00D6209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2" w:name="_Toc297163345"/>
      <w:r w:rsidRPr="00D6209B">
        <w:rPr>
          <w:rFonts w:ascii="Times New Roman" w:hAnsi="Times New Roman" w:cs="Times New Roman"/>
          <w:i w:val="0"/>
          <w:iCs w:val="0"/>
          <w:sz w:val="26"/>
          <w:szCs w:val="26"/>
        </w:rPr>
        <w:t>4.5. Лечебно-оздоровительные местности и курортные зоны</w:t>
      </w:r>
      <w:bookmarkEnd w:id="22"/>
    </w:p>
    <w:p w:rsidR="00A60901" w:rsidRPr="00D6209B" w:rsidRDefault="00A60901" w:rsidP="00D6209B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209B">
        <w:rPr>
          <w:b/>
          <w:sz w:val="26"/>
          <w:szCs w:val="26"/>
        </w:rPr>
        <w:t xml:space="preserve">4.5.1. </w:t>
      </w:r>
      <w:r w:rsidRPr="00D6209B">
        <w:rPr>
          <w:sz w:val="26"/>
          <w:szCs w:val="26"/>
        </w:rP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A60901" w:rsidRPr="00D6209B" w:rsidRDefault="00A60901" w:rsidP="00D6209B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6209B">
        <w:rPr>
          <w:b/>
          <w:sz w:val="26"/>
          <w:szCs w:val="26"/>
        </w:rPr>
        <w:lastRenderedPageBreak/>
        <w:t xml:space="preserve">4.5.2. </w:t>
      </w:r>
      <w:r w:rsidRPr="00D6209B">
        <w:rPr>
          <w:sz w:val="26"/>
          <w:szCs w:val="26"/>
        </w:rPr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A60901" w:rsidRPr="00D6209B" w:rsidRDefault="00A60901" w:rsidP="00D620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209B">
        <w:rPr>
          <w:rFonts w:ascii="Times New Roman" w:hAnsi="Times New Roman" w:cs="Times New Roman"/>
          <w:b/>
          <w:sz w:val="26"/>
          <w:szCs w:val="26"/>
        </w:rPr>
        <w:t xml:space="preserve">4.5.3. </w:t>
      </w:r>
      <w:r w:rsidRPr="00D6209B">
        <w:rPr>
          <w:rFonts w:ascii="Times New Roman" w:hAnsi="Times New Roman" w:cs="Times New Roman"/>
          <w:sz w:val="26"/>
          <w:szCs w:val="26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A60901" w:rsidRPr="00D6209B" w:rsidRDefault="00A60901" w:rsidP="00D6209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9008D7" w:rsidRDefault="00A60901" w:rsidP="00A60901">
      <w:pPr>
        <w:widowControl w:val="0"/>
        <w:ind w:firstLine="720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2420"/>
      </w:tblGrid>
      <w:tr w:rsidR="00A60901" w:rsidRPr="009008D7" w:rsidTr="005A1FC4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Рекреационная 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нагрузка, чел./га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Акватория (для купания):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весельных лодках (2 чел. на лодку);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моторных лодках и водных лыжах;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 для прочих плавательных средств</w:t>
            </w:r>
          </w:p>
        </w:tc>
        <w:tc>
          <w:tcPr>
            <w:tcW w:w="24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2-5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0,5-1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5-10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Берег и прибрежная акватория (для любительского рыболовства):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лодки (2 чел. на лодку);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берега</w:t>
            </w:r>
          </w:p>
        </w:tc>
        <w:tc>
          <w:tcPr>
            <w:tcW w:w="24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10-20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50-100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катания на лыжах</w:t>
            </w:r>
          </w:p>
        </w:tc>
        <w:tc>
          <w:tcPr>
            <w:tcW w:w="24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2-20 чел./км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размещения палаточных лагерей: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глубинных участков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прибрежных участков</w:t>
            </w:r>
          </w:p>
        </w:tc>
        <w:tc>
          <w:tcPr>
            <w:tcW w:w="24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250-300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300-400</w:t>
            </w:r>
          </w:p>
        </w:tc>
      </w:tr>
    </w:tbl>
    <w:p w:rsidR="00A60901" w:rsidRPr="009E60A3" w:rsidRDefault="00A60901" w:rsidP="009E60A3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23" w:name="_Toc297163347"/>
      <w:r w:rsidRPr="009E60A3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5. </w:t>
      </w:r>
      <w:r w:rsidRPr="009E60A3">
        <w:rPr>
          <w:rFonts w:ascii="Times New Roman" w:hAnsi="Times New Roman" w:cs="Times New Roman"/>
          <w:i w:val="0"/>
          <w:sz w:val="26"/>
          <w:szCs w:val="26"/>
        </w:rPr>
        <w:t>ТРАНСПОРТНАЯ ИНФРАСТРУКТУРА НАСЕЛЕННЫХ ПУНКТОВ</w:t>
      </w:r>
      <w:r w:rsidRPr="009E60A3">
        <w:rPr>
          <w:rFonts w:ascii="Times New Roman" w:hAnsi="Times New Roman" w:cs="Times New Roman"/>
          <w:sz w:val="26"/>
          <w:szCs w:val="26"/>
        </w:rPr>
        <w:t xml:space="preserve"> </w:t>
      </w:r>
      <w:r w:rsidRPr="009E60A3">
        <w:rPr>
          <w:rFonts w:ascii="Times New Roman" w:hAnsi="Times New Roman" w:cs="Times New Roman"/>
          <w:i w:val="0"/>
          <w:sz w:val="26"/>
          <w:szCs w:val="26"/>
        </w:rPr>
        <w:t>ПОСЕЛЕНИЯ</w:t>
      </w:r>
      <w:bookmarkEnd w:id="23"/>
      <w:r w:rsidRPr="009E60A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A60901" w:rsidRPr="009E60A3" w:rsidRDefault="00A60901" w:rsidP="009E60A3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4" w:name="_Toc297163348"/>
      <w:r w:rsidRPr="009E60A3">
        <w:rPr>
          <w:rFonts w:ascii="Times New Roman" w:hAnsi="Times New Roman" w:cs="Times New Roman"/>
          <w:i w:val="0"/>
          <w:sz w:val="26"/>
          <w:szCs w:val="26"/>
        </w:rPr>
        <w:t>5.1. Улично-дорожная сеть</w:t>
      </w:r>
      <w:r w:rsidRPr="009E60A3">
        <w:rPr>
          <w:rFonts w:ascii="Times New Roman" w:hAnsi="Times New Roman" w:cs="Times New Roman"/>
          <w:sz w:val="26"/>
          <w:szCs w:val="26"/>
        </w:rPr>
        <w:t xml:space="preserve"> </w:t>
      </w:r>
      <w:r w:rsidRPr="009E60A3">
        <w:rPr>
          <w:rFonts w:ascii="Times New Roman" w:hAnsi="Times New Roman" w:cs="Times New Roman"/>
          <w:i w:val="0"/>
          <w:iCs w:val="0"/>
          <w:sz w:val="26"/>
          <w:szCs w:val="26"/>
        </w:rPr>
        <w:t>населенных пунктов поселения</w:t>
      </w:r>
      <w:bookmarkEnd w:id="24"/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5.1.1</w:t>
      </w:r>
      <w:r w:rsidRPr="009E60A3">
        <w:rPr>
          <w:rFonts w:ascii="Times New Roman" w:hAnsi="Times New Roman" w:cs="Times New Roman"/>
          <w:sz w:val="26"/>
          <w:szCs w:val="26"/>
        </w:rPr>
        <w:t xml:space="preserve">.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9E60A3">
        <w:rPr>
          <w:rFonts w:ascii="Times New Roman" w:hAnsi="Times New Roman" w:cs="Times New Roman"/>
          <w:sz w:val="26"/>
          <w:szCs w:val="26"/>
        </w:rPr>
        <w:t>шумозащитных</w:t>
      </w:r>
      <w:proofErr w:type="spellEnd"/>
      <w:r w:rsidRPr="009E60A3">
        <w:rPr>
          <w:rFonts w:ascii="Times New Roman" w:hAnsi="Times New Roman" w:cs="Times New Roman"/>
          <w:sz w:val="26"/>
          <w:szCs w:val="26"/>
        </w:rPr>
        <w:t xml:space="preserve"> устройств, установки технических средств информации и организации движения.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5. 1.2</w:t>
      </w:r>
      <w:r w:rsidRPr="009E60A3">
        <w:rPr>
          <w:rFonts w:ascii="Times New Roman" w:hAnsi="Times New Roman" w:cs="Times New Roman"/>
          <w:sz w:val="26"/>
          <w:szCs w:val="26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5.1.3</w:t>
      </w:r>
      <w:r w:rsidRPr="009E60A3">
        <w:rPr>
          <w:rFonts w:ascii="Times New Roman" w:hAnsi="Times New Roman" w:cs="Times New Roman"/>
          <w:sz w:val="26"/>
          <w:szCs w:val="26"/>
        </w:rPr>
        <w:t>. Основные расчетные параметры уличной сети следует устанавливать в соответствии с таблицей 16.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901" w:rsidRPr="009008D7" w:rsidRDefault="00A60901" w:rsidP="009E60A3">
      <w:pPr>
        <w:widowControl w:val="0"/>
        <w:ind w:firstLine="709"/>
        <w:jc w:val="center"/>
        <w:outlineLvl w:val="0"/>
        <w:rPr>
          <w:rFonts w:ascii="Times New Roman" w:hAnsi="Times New Roman" w:cs="Times New Roman"/>
        </w:rPr>
      </w:pPr>
      <w:bookmarkStart w:id="25" w:name="_Toc297163349"/>
      <w:r w:rsidRPr="009008D7">
        <w:rPr>
          <w:rFonts w:ascii="Times New Roman" w:hAnsi="Times New Roman" w:cs="Times New Roman"/>
        </w:rPr>
        <w:t>Таблица 16 Расчетные параметры уличной сети</w:t>
      </w:r>
      <w:bookmarkEnd w:id="25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008D7" w:rsidTr="005A1FC4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Ширина в </w:t>
            </w: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крас-ных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 xml:space="preserve"> ли-</w:t>
            </w: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ниях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>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Число полос </w:t>
            </w: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движе-ния</w:t>
            </w:r>
            <w:proofErr w:type="spellEnd"/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Наимень-ший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Наиболь-ший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 xml:space="preserve">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пешеход-ной части тротуара,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Магистральные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37-75</w:t>
            </w: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6"/>
              </w:rPr>
            </w:pPr>
            <w:r w:rsidRPr="009008D7">
              <w:rPr>
                <w:rFonts w:ascii="Times New Roman" w:hAnsi="Times New Roman" w:cs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2,25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9008D7">
              <w:rPr>
                <w:rFonts w:ascii="Times New Roman" w:hAnsi="Times New Roman" w:cs="Times New Roman"/>
                <w:spacing w:val="-2"/>
              </w:rPr>
              <w:t>пешеходно</w:t>
            </w:r>
            <w:proofErr w:type="spellEnd"/>
            <w:r w:rsidRPr="009008D7">
              <w:rPr>
                <w:rFonts w:ascii="Times New Roman" w:hAnsi="Times New Roman" w:cs="Times New Roman"/>
                <w:spacing w:val="-2"/>
              </w:rPr>
              <w:t>-транспортные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 xml:space="preserve">Улицы и дороги местного </w:t>
            </w:r>
            <w:r w:rsidRPr="009008D7">
              <w:rPr>
                <w:rFonts w:ascii="Times New Roman" w:hAnsi="Times New Roman" w:cs="Times New Roman"/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2-3*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10-11,5</w:t>
            </w: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Пешеходные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323"/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 xml:space="preserve">По 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59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9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A60901" w:rsidRPr="009008D7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40"/>
        </w:rPr>
      </w:pPr>
      <w:r w:rsidRPr="009008D7">
        <w:rPr>
          <w:rFonts w:ascii="Times New Roman" w:hAnsi="Times New Roman" w:cs="Times New Roman"/>
          <w:i/>
          <w:spacing w:val="40"/>
        </w:rPr>
        <w:t>Примечания:</w:t>
      </w:r>
    </w:p>
    <w:p w:rsidR="00A60901" w:rsidRPr="009008D7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9008D7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9008D7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9008D7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9008D7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A60901" w:rsidRPr="009008D7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Pr="009008D7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5.1.4</w:t>
      </w:r>
      <w:r w:rsidRPr="009E60A3">
        <w:rPr>
          <w:rFonts w:ascii="Times New Roman" w:hAnsi="Times New Roman" w:cs="Times New Roman"/>
          <w:sz w:val="26"/>
          <w:szCs w:val="26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E60A3">
        <w:rPr>
          <w:rFonts w:ascii="Times New Roman" w:hAnsi="Times New Roman" w:cs="Times New Roman"/>
          <w:b/>
          <w:sz w:val="26"/>
          <w:szCs w:val="26"/>
        </w:rPr>
        <w:t>проезды</w:t>
      </w:r>
      <w:r w:rsidRPr="009E60A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к отдельно стоящим зданиям – второстепенные с шириной проезжей части 3,5 м.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5.1.5.</w:t>
      </w:r>
      <w:r w:rsidRPr="009E60A3">
        <w:rPr>
          <w:rFonts w:ascii="Times New Roman" w:hAnsi="Times New Roman" w:cs="Times New Roman"/>
          <w:sz w:val="26"/>
          <w:szCs w:val="26"/>
        </w:rPr>
        <w:t xml:space="preserve">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</w:t>
      </w:r>
      <w:r w:rsidRPr="009E60A3">
        <w:rPr>
          <w:rFonts w:ascii="Times New Roman" w:hAnsi="Times New Roman" w:cs="Times New Roman"/>
          <w:sz w:val="26"/>
          <w:szCs w:val="26"/>
        </w:rPr>
        <w:lastRenderedPageBreak/>
        <w:t>не более 150 м и заканчиваться разворотными площадками размером в плане 16×16 м.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Использование разворотных площадок для стоянки автомобилей не допускается.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b/>
          <w:sz w:val="26"/>
          <w:szCs w:val="26"/>
        </w:rPr>
        <w:t>5.1.6</w:t>
      </w:r>
      <w:r w:rsidRPr="009E60A3">
        <w:rPr>
          <w:sz w:val="26"/>
          <w:szCs w:val="26"/>
        </w:rPr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sz w:val="26"/>
          <w:szCs w:val="26"/>
        </w:rP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sz w:val="26"/>
          <w:szCs w:val="26"/>
        </w:rP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sz w:val="26"/>
          <w:szCs w:val="26"/>
        </w:rP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b/>
          <w:sz w:val="26"/>
          <w:szCs w:val="26"/>
        </w:rPr>
        <w:t>5.1.7.</w:t>
      </w:r>
      <w:r w:rsidRPr="009E60A3">
        <w:rPr>
          <w:sz w:val="26"/>
          <w:szCs w:val="26"/>
        </w:rPr>
        <w:t xml:space="preserve"> В зоне малоэтажной жилой застройки второстепенные проезды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sz w:val="26"/>
          <w:szCs w:val="26"/>
        </w:rPr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5.1.8</w:t>
      </w:r>
      <w:r w:rsidRPr="009E60A3">
        <w:rPr>
          <w:rFonts w:ascii="Times New Roman" w:hAnsi="Times New Roman" w:cs="Times New Roman"/>
          <w:sz w:val="26"/>
          <w:szCs w:val="26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5.1.9</w:t>
      </w:r>
      <w:r w:rsidRPr="009E60A3">
        <w:rPr>
          <w:rFonts w:ascii="Times New Roman" w:hAnsi="Times New Roman" w:cs="Times New Roman"/>
          <w:sz w:val="26"/>
          <w:szCs w:val="26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до проезжей части, опор транспортных сооружений и деревьев – 0,75;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до тротуаров – 0,5;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до стоянок автомобилей и остановок общественного транспорта – 1,5.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5.1.10</w:t>
      </w:r>
      <w:r w:rsidRPr="009E60A3">
        <w:rPr>
          <w:rFonts w:ascii="Times New Roman" w:hAnsi="Times New Roman" w:cs="Times New Roman"/>
          <w:sz w:val="26"/>
          <w:szCs w:val="26"/>
        </w:rPr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9E60A3">
        <w:rPr>
          <w:rFonts w:ascii="Times New Roman" w:hAnsi="Times New Roman" w:cs="Times New Roman"/>
          <w:sz w:val="26"/>
          <w:szCs w:val="26"/>
        </w:rPr>
        <w:t>поребрики</w:t>
      </w:r>
      <w:proofErr w:type="spellEnd"/>
      <w:r w:rsidRPr="009E60A3">
        <w:rPr>
          <w:rFonts w:ascii="Times New Roman" w:hAnsi="Times New Roman" w:cs="Times New Roman"/>
          <w:sz w:val="26"/>
          <w:szCs w:val="26"/>
        </w:rPr>
        <w:t>) на пути следования не должна превышать 5 см.</w:t>
      </w:r>
    </w:p>
    <w:p w:rsidR="00A60901" w:rsidRPr="009E60A3" w:rsidRDefault="00A60901" w:rsidP="009E60A3">
      <w:pPr>
        <w:pStyle w:val="11"/>
        <w:spacing w:line="240" w:lineRule="auto"/>
        <w:ind w:firstLine="709"/>
        <w:rPr>
          <w:rFonts w:ascii="Times New Roman" w:hAnsi="Times New Roman"/>
          <w:b w:val="0"/>
          <w:sz w:val="26"/>
          <w:szCs w:val="26"/>
        </w:rPr>
      </w:pPr>
      <w:r w:rsidRPr="009E60A3">
        <w:rPr>
          <w:rFonts w:ascii="Times New Roman" w:hAnsi="Times New Roman"/>
          <w:b w:val="0"/>
          <w:sz w:val="26"/>
          <w:szCs w:val="26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center"/>
        <w:rPr>
          <w:b/>
          <w:iCs/>
          <w:sz w:val="26"/>
          <w:szCs w:val="26"/>
        </w:rPr>
      </w:pPr>
      <w:r w:rsidRPr="009E60A3">
        <w:rPr>
          <w:b/>
          <w:sz w:val="26"/>
          <w:szCs w:val="26"/>
        </w:rPr>
        <w:t xml:space="preserve">5.2. </w:t>
      </w:r>
      <w:r w:rsidRPr="009E60A3">
        <w:rPr>
          <w:b/>
          <w:iCs/>
          <w:sz w:val="26"/>
          <w:szCs w:val="26"/>
        </w:rPr>
        <w:t>Сооружения и устройства для хранения, парковки и обслуживания транспортных средств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lastRenderedPageBreak/>
        <w:t>5.2.1</w:t>
      </w:r>
      <w:r w:rsidRPr="009E60A3">
        <w:rPr>
          <w:rFonts w:ascii="Times New Roman" w:hAnsi="Times New Roman" w:cs="Times New Roman"/>
          <w:sz w:val="26"/>
          <w:szCs w:val="26"/>
        </w:rPr>
        <w:t>. 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мотоциклы и мотороллеры с колясками, мотоколяски – 0,5;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мотоциклы и мотороллеры без колясок – 0,25;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мопеды и велосипеды – 0,1.</w:t>
      </w:r>
    </w:p>
    <w:p w:rsidR="00A60901" w:rsidRPr="009E60A3" w:rsidRDefault="00A60901" w:rsidP="009E60A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 xml:space="preserve">Расчетное число </w:t>
      </w:r>
      <w:proofErr w:type="spellStart"/>
      <w:r w:rsidRPr="009E60A3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9E60A3">
        <w:rPr>
          <w:rFonts w:ascii="Times New Roman" w:hAnsi="Times New Roman" w:cs="Times New Roman"/>
          <w:sz w:val="26"/>
          <w:szCs w:val="26"/>
        </w:rPr>
        <w:t>-мест в зависимости от категории жилого фонда по уровню комфорта следует принимать в соответствии с таблицей 8.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b/>
          <w:sz w:val="26"/>
          <w:szCs w:val="26"/>
        </w:rPr>
        <w:t>5.2.2.</w:t>
      </w:r>
      <w:r w:rsidRPr="009E60A3">
        <w:rPr>
          <w:sz w:val="26"/>
          <w:szCs w:val="26"/>
        </w:rPr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</w:t>
      </w:r>
      <w:r w:rsidR="009E60A3">
        <w:rPr>
          <w:sz w:val="26"/>
          <w:szCs w:val="26"/>
        </w:rPr>
        <w:t>храняемой застройкой до 1500 м.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sz w:val="26"/>
          <w:szCs w:val="26"/>
        </w:rPr>
        <w:t>Сооружения для постоянного хранения легковых автомобилей всех категорий следует проектировать: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sz w:val="26"/>
          <w:szCs w:val="26"/>
        </w:rP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sz w:val="26"/>
          <w:szCs w:val="26"/>
        </w:rP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E60A3" w:rsidRDefault="00A60901" w:rsidP="009E60A3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60A3">
        <w:rPr>
          <w:b/>
          <w:sz w:val="26"/>
          <w:szCs w:val="26"/>
        </w:rPr>
        <w:t>5.2.3.</w:t>
      </w:r>
      <w:r w:rsidRPr="009E60A3">
        <w:rPr>
          <w:sz w:val="26"/>
          <w:szCs w:val="26"/>
        </w:rPr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A60901" w:rsidRPr="009008D7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008D7">
        <w:tab/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008D7">
        <w:t>Таблица 17.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008D7" w:rsidTr="005A1FC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Расстояние, </w:t>
            </w:r>
            <w:r w:rsidRPr="009008D7">
              <w:rPr>
                <w:rStyle w:val="grame"/>
                <w:rFonts w:ascii="Times New Roman" w:hAnsi="Times New Roman" w:cs="Times New Roman"/>
                <w:b/>
              </w:rPr>
              <w:t>м</w:t>
            </w:r>
            <w:r w:rsidRPr="009008D7">
              <w:rPr>
                <w:rFonts w:ascii="Times New Roman" w:hAnsi="Times New Roman" w:cs="Times New Roman"/>
                <w:b/>
              </w:rPr>
              <w:t>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Открытые автостоянки и паркинги </w:t>
            </w:r>
          </w:p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вместимостью, </w:t>
            </w:r>
            <w:proofErr w:type="spellStart"/>
            <w:r w:rsidRPr="009008D7">
              <w:rPr>
                <w:rStyle w:val="spelle"/>
                <w:rFonts w:ascii="Times New Roman" w:hAnsi="Times New Roman" w:cs="Times New Roman"/>
              </w:rPr>
              <w:t>машино</w:t>
            </w:r>
            <w:proofErr w:type="spellEnd"/>
            <w:r w:rsidRPr="009008D7">
              <w:rPr>
                <w:rStyle w:val="spelle"/>
                <w:rFonts w:ascii="Times New Roman" w:hAnsi="Times New Roman" w:cs="Times New Roman"/>
              </w:rPr>
              <w:t>-мест</w:t>
            </w:r>
          </w:p>
        </w:tc>
      </w:tr>
      <w:tr w:rsidR="00A60901" w:rsidRPr="009008D7" w:rsidTr="005A1FC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свыше 300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Фасады </w:t>
            </w:r>
            <w:r w:rsidRPr="009008D7">
              <w:rPr>
                <w:rStyle w:val="grame"/>
                <w:rFonts w:ascii="Times New Roman" w:hAnsi="Times New Roman" w:cs="Times New Roman"/>
              </w:rPr>
              <w:t>жилых</w:t>
            </w:r>
            <w:r w:rsidRPr="009008D7">
              <w:rPr>
                <w:rFonts w:ascii="Times New Roman" w:hAnsi="Times New Roman" w:cs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 xml:space="preserve">Торцы жилых </w:t>
            </w:r>
            <w:r w:rsidRPr="009008D7">
              <w:rPr>
                <w:rFonts w:ascii="Times New Roman" w:hAnsi="Times New Roman" w:cs="Times New Roman"/>
              </w:rPr>
              <w:t xml:space="preserve">зданий </w:t>
            </w:r>
            <w:r w:rsidRPr="009008D7">
              <w:rPr>
                <w:rStyle w:val="grame"/>
                <w:rFonts w:ascii="Times New Roman" w:hAnsi="Times New Roman" w:cs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rPr>
                <w:rStyle w:val="grame"/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9E60A3">
            <w:pPr>
              <w:widowControl w:val="0"/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</w:tr>
    </w:tbl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lastRenderedPageBreak/>
        <w:t>5.2.4.</w:t>
      </w:r>
      <w:r w:rsidRPr="009E60A3">
        <w:rPr>
          <w:rFonts w:ascii="Times New Roman" w:hAnsi="Times New Roman" w:cs="Times New Roman"/>
          <w:sz w:val="26"/>
          <w:szCs w:val="26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9E60A3">
        <w:rPr>
          <w:rFonts w:ascii="Times New Roman" w:hAnsi="Times New Roman" w:cs="Times New Roman"/>
          <w:b/>
          <w:sz w:val="26"/>
          <w:szCs w:val="26"/>
        </w:rPr>
        <w:t>гостевые автостоянки</w:t>
      </w:r>
      <w:r w:rsidRPr="009E60A3">
        <w:rPr>
          <w:rFonts w:ascii="Times New Roman" w:hAnsi="Times New Roman" w:cs="Times New Roman"/>
          <w:sz w:val="26"/>
          <w:szCs w:val="26"/>
        </w:rPr>
        <w:t xml:space="preserve">) для парковки легковых автомобилей посетителей, из расчета 4 </w:t>
      </w:r>
      <w:proofErr w:type="spellStart"/>
      <w:r w:rsidRPr="009E60A3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9E60A3">
        <w:rPr>
          <w:rFonts w:ascii="Times New Roman" w:hAnsi="Times New Roman" w:cs="Times New Roman"/>
          <w:sz w:val="26"/>
          <w:szCs w:val="26"/>
        </w:rPr>
        <w:t>-места на 100 жителей, удаленные от подъездов обслуживаемых жилых зданий не более чем на 200 м.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5.2.5.</w:t>
      </w:r>
      <w:r w:rsidRPr="009E60A3">
        <w:rPr>
          <w:rFonts w:ascii="Times New Roman" w:hAnsi="Times New Roman" w:cs="Times New Roman"/>
          <w:sz w:val="26"/>
          <w:szCs w:val="26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9E60A3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9E60A3">
        <w:rPr>
          <w:rFonts w:ascii="Times New Roman" w:hAnsi="Times New Roman" w:cs="Times New Roman"/>
          <w:sz w:val="26"/>
          <w:szCs w:val="26"/>
        </w:rPr>
        <w:t>-место, м</w:t>
      </w:r>
      <w:r w:rsidRPr="009E60A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E60A3">
        <w:rPr>
          <w:rFonts w:ascii="Times New Roman" w:hAnsi="Times New Roman" w:cs="Times New Roman"/>
          <w:sz w:val="26"/>
          <w:szCs w:val="26"/>
        </w:rPr>
        <w:t>: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легковых автомобилей – 25;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грузовых автомобилей – 40;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автобусов – 40;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велосипедов – 0,9.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5.2.6</w:t>
      </w:r>
      <w:r w:rsidRPr="009E60A3">
        <w:rPr>
          <w:rFonts w:ascii="Times New Roman" w:hAnsi="Times New Roman" w:cs="Times New Roman"/>
          <w:sz w:val="26"/>
          <w:szCs w:val="26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E60A3" w:rsidRDefault="00A60901" w:rsidP="009E6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9E60A3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b/>
          <w:sz w:val="26"/>
          <w:szCs w:val="26"/>
        </w:rPr>
        <w:t>5.2.7</w:t>
      </w:r>
      <w:r w:rsidRPr="009E60A3">
        <w:rPr>
          <w:rFonts w:ascii="Times New Roman" w:hAnsi="Times New Roman" w:cs="Times New Roman"/>
          <w:sz w:val="26"/>
          <w:szCs w:val="26"/>
        </w:rPr>
        <w:t>. Объекты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A60901" w:rsidRPr="009E60A3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на 5 постов – 0,5;</w:t>
      </w:r>
    </w:p>
    <w:p w:rsidR="00A60901" w:rsidRPr="009E60A3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на 10 постов – 1,0;</w:t>
      </w:r>
    </w:p>
    <w:p w:rsidR="00A60901" w:rsidRPr="009E60A3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60A3">
        <w:rPr>
          <w:rFonts w:ascii="Times New Roman" w:hAnsi="Times New Roman" w:cs="Times New Roman"/>
          <w:sz w:val="26"/>
          <w:szCs w:val="26"/>
        </w:rPr>
        <w:t>- на 15 постов – 1,5.</w:t>
      </w:r>
    </w:p>
    <w:p w:rsidR="00A60901" w:rsidRPr="009E60A3" w:rsidRDefault="00A60901" w:rsidP="009E60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E60A3">
        <w:rPr>
          <w:rFonts w:ascii="Times New Roman" w:hAnsi="Times New Roman" w:cs="Times New Roman"/>
          <w:spacing w:val="-2"/>
          <w:sz w:val="26"/>
          <w:szCs w:val="26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A60901" w:rsidRPr="009E60A3" w:rsidRDefault="00A60901" w:rsidP="009E60A3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  <w:bookmarkStart w:id="26" w:name="_Toc297163350"/>
      <w:r w:rsidRPr="009008D7">
        <w:rPr>
          <w:rFonts w:ascii="Times New Roman" w:hAnsi="Times New Roman" w:cs="Times New Roman"/>
        </w:rPr>
        <w:t xml:space="preserve">Таблица 18. </w:t>
      </w: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</w:t>
      </w:r>
      <w:bookmarkEnd w:id="26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A60901" w:rsidRPr="009008D7" w:rsidTr="005A1FC4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0A14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0A14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Расстояние, м,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008D7" w:rsidRDefault="00A60901" w:rsidP="000A14B8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0A14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008D7" w:rsidRDefault="00A60901" w:rsidP="000A14B8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008D7" w:rsidRDefault="00A60901" w:rsidP="000A14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0A14B8">
            <w:pPr>
              <w:widowControl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</w:t>
            </w:r>
          </w:p>
        </w:tc>
        <w:tc>
          <w:tcPr>
            <w:tcW w:w="2759" w:type="dxa"/>
          </w:tcPr>
          <w:p w:rsidR="00A60901" w:rsidRPr="009008D7" w:rsidRDefault="00A60901" w:rsidP="000A14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0A14B8">
            <w:pPr>
              <w:widowControl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008D7" w:rsidRDefault="00A60901" w:rsidP="000A14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b/>
          <w:sz w:val="26"/>
          <w:szCs w:val="26"/>
        </w:rPr>
        <w:t>5.2.8</w:t>
      </w:r>
      <w:r w:rsidRPr="000A14B8">
        <w:rPr>
          <w:rFonts w:ascii="Times New Roman" w:hAnsi="Times New Roman" w:cs="Times New Roman"/>
          <w:sz w:val="26"/>
          <w:szCs w:val="26"/>
        </w:rPr>
        <w:t>. 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- на 2 колонки – 0,1;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- на 5 колонок – 0,2;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- на 7 колонок – 0,3.</w:t>
      </w:r>
    </w:p>
    <w:p w:rsidR="00A60901" w:rsidRPr="000A14B8" w:rsidRDefault="00A60901" w:rsidP="000A1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A60901" w:rsidRPr="000A14B8" w:rsidRDefault="00A60901" w:rsidP="000A1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 xml:space="preserve">- автозаправочных станций для заправки грузового и легкового </w:t>
      </w:r>
      <w:r w:rsidRPr="000A14B8">
        <w:rPr>
          <w:rFonts w:ascii="Times New Roman" w:hAnsi="Times New Roman" w:cs="Times New Roman"/>
          <w:sz w:val="26"/>
          <w:szCs w:val="26"/>
        </w:rPr>
        <w:lastRenderedPageBreak/>
        <w:t>автотранспорта жидким и газовым топливом – 100;</w:t>
      </w:r>
    </w:p>
    <w:p w:rsidR="00A60901" w:rsidRPr="000A14B8" w:rsidRDefault="00A60901" w:rsidP="000A1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 xml:space="preserve">- </w:t>
      </w:r>
      <w:r w:rsidRPr="000A14B8">
        <w:rPr>
          <w:rFonts w:ascii="Times New Roman" w:hAnsi="Times New Roman" w:cs="Times New Roman"/>
          <w:spacing w:val="-2"/>
          <w:sz w:val="26"/>
          <w:szCs w:val="26"/>
        </w:rPr>
        <w:t xml:space="preserve">автозаправочных станций </w:t>
      </w:r>
      <w:r w:rsidRPr="000A14B8">
        <w:rPr>
          <w:rFonts w:ascii="Times New Roman" w:hAnsi="Times New Roman" w:cs="Times New Roman"/>
          <w:sz w:val="26"/>
          <w:szCs w:val="26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0A14B8" w:rsidRDefault="00A60901" w:rsidP="000A14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b/>
          <w:sz w:val="26"/>
          <w:szCs w:val="26"/>
        </w:rPr>
        <w:t>5.2.9.</w:t>
      </w:r>
      <w:r w:rsidRPr="000A14B8">
        <w:rPr>
          <w:rFonts w:ascii="Times New Roman" w:hAnsi="Times New Roman" w:cs="Times New Roman"/>
          <w:sz w:val="26"/>
          <w:szCs w:val="26"/>
        </w:rPr>
        <w:t xml:space="preserve"> Моечные пункты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0A14B8" w:rsidRDefault="00A60901" w:rsidP="000A14B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- для моек автомобилей с количеством постов от 2 до 5 – 100;</w:t>
      </w:r>
    </w:p>
    <w:p w:rsidR="00A60901" w:rsidRPr="000A14B8" w:rsidRDefault="00A60901" w:rsidP="000A1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4B8">
        <w:rPr>
          <w:rFonts w:ascii="Times New Roman" w:hAnsi="Times New Roman" w:cs="Times New Roman"/>
          <w:sz w:val="26"/>
          <w:szCs w:val="26"/>
        </w:rPr>
        <w:t>- для моек автомобилей до двух постов – 50.</w:t>
      </w:r>
    </w:p>
    <w:p w:rsidR="00A60901" w:rsidRPr="000A14B8" w:rsidRDefault="00A60901" w:rsidP="000A1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End w:id="27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8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="009008D7" w:rsidRPr="009008D7">
        <w:rPr>
          <w:rFonts w:ascii="Times New Roman" w:hAnsi="Times New Roman" w:cs="Times New Roman"/>
          <w:sz w:val="24"/>
          <w:szCs w:val="24"/>
        </w:rPr>
        <w:t>сель</w:t>
      </w:r>
      <w:r w:rsidRPr="009008D7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>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Коэффициент плотности застройки (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0" w:name="_Toc277842805"/>
      <w:bookmarkStart w:id="31" w:name="_Toc277843043"/>
      <w:bookmarkStart w:id="32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0"/>
      <w:bookmarkEnd w:id="31"/>
      <w:bookmarkEnd w:id="32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 w:rsidRPr="0095579C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95579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95579C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A60901" w:rsidRPr="0095579C" w:rsidRDefault="00A60901" w:rsidP="00A60901">
      <w:pPr>
        <w:widowControl w:val="0"/>
        <w:jc w:val="right"/>
      </w:pPr>
    </w:p>
    <w:sectPr w:rsidR="00A60901" w:rsidRPr="0095579C" w:rsidSect="005A1FC4">
      <w:footerReference w:type="even" r:id="rId10"/>
      <w:footerReference w:type="default" r:id="rId11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09" w:rsidRDefault="009A1509" w:rsidP="00A60901">
      <w:pPr>
        <w:spacing w:after="0" w:line="240" w:lineRule="auto"/>
      </w:pPr>
      <w:r>
        <w:separator/>
      </w:r>
    </w:p>
  </w:endnote>
  <w:endnote w:type="continuationSeparator" w:id="0">
    <w:p w:rsidR="009A1509" w:rsidRDefault="009A1509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D6" w:rsidRDefault="008A63D6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63D6" w:rsidRPr="00C0623F" w:rsidRDefault="008A63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D6" w:rsidRPr="00C0623F" w:rsidRDefault="008A63D6">
    <w:pPr>
      <w:pStyle w:val="a4"/>
      <w:ind w:right="6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09" w:rsidRDefault="009A1509" w:rsidP="00A60901">
      <w:pPr>
        <w:spacing w:after="0" w:line="240" w:lineRule="auto"/>
      </w:pPr>
      <w:r>
        <w:separator/>
      </w:r>
    </w:p>
  </w:footnote>
  <w:footnote w:type="continuationSeparator" w:id="0">
    <w:p w:rsidR="009A1509" w:rsidRDefault="009A1509" w:rsidP="00A60901">
      <w:pPr>
        <w:spacing w:after="0" w:line="240" w:lineRule="auto"/>
      </w:pPr>
      <w:r>
        <w:continuationSeparator/>
      </w:r>
    </w:p>
  </w:footnote>
  <w:footnote w:id="1">
    <w:p w:rsidR="008A63D6" w:rsidRDefault="008A63D6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8"/>
  </w:num>
  <w:num w:numId="5">
    <w:abstractNumId w:val="29"/>
  </w:num>
  <w:num w:numId="6">
    <w:abstractNumId w:val="11"/>
  </w:num>
  <w:num w:numId="7">
    <w:abstractNumId w:val="12"/>
  </w:num>
  <w:num w:numId="8">
    <w:abstractNumId w:val="31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9"/>
  </w:num>
  <w:num w:numId="14">
    <w:abstractNumId w:val="9"/>
  </w:num>
  <w:num w:numId="15">
    <w:abstractNumId w:val="21"/>
  </w:num>
  <w:num w:numId="16">
    <w:abstractNumId w:val="30"/>
  </w:num>
  <w:num w:numId="17">
    <w:abstractNumId w:val="26"/>
  </w:num>
  <w:num w:numId="18">
    <w:abstractNumId w:val="4"/>
  </w:num>
  <w:num w:numId="19">
    <w:abstractNumId w:val="23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  <w:num w:numId="26">
    <w:abstractNumId w:val="24"/>
  </w:num>
  <w:num w:numId="27">
    <w:abstractNumId w:val="17"/>
  </w:num>
  <w:num w:numId="28">
    <w:abstractNumId w:val="27"/>
  </w:num>
  <w:num w:numId="29">
    <w:abstractNumId w:val="15"/>
  </w:num>
  <w:num w:numId="30">
    <w:abstractNumId w:val="2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1"/>
    <w:rsid w:val="0001683B"/>
    <w:rsid w:val="00025011"/>
    <w:rsid w:val="00052B2B"/>
    <w:rsid w:val="00072DCA"/>
    <w:rsid w:val="000A14B8"/>
    <w:rsid w:val="000C2B07"/>
    <w:rsid w:val="000E1100"/>
    <w:rsid w:val="000E4D19"/>
    <w:rsid w:val="00131FB5"/>
    <w:rsid w:val="00145B61"/>
    <w:rsid w:val="001C5971"/>
    <w:rsid w:val="00205DC3"/>
    <w:rsid w:val="00251802"/>
    <w:rsid w:val="00284874"/>
    <w:rsid w:val="00286069"/>
    <w:rsid w:val="002D0914"/>
    <w:rsid w:val="002D7208"/>
    <w:rsid w:val="002E74BD"/>
    <w:rsid w:val="00302F74"/>
    <w:rsid w:val="003444FD"/>
    <w:rsid w:val="0035666A"/>
    <w:rsid w:val="00360975"/>
    <w:rsid w:val="00373031"/>
    <w:rsid w:val="00391EB1"/>
    <w:rsid w:val="003A004B"/>
    <w:rsid w:val="003B16D4"/>
    <w:rsid w:val="003F70A7"/>
    <w:rsid w:val="00401C6C"/>
    <w:rsid w:val="004405D7"/>
    <w:rsid w:val="004471C4"/>
    <w:rsid w:val="00447CFC"/>
    <w:rsid w:val="00451777"/>
    <w:rsid w:val="00457A21"/>
    <w:rsid w:val="00486FAE"/>
    <w:rsid w:val="004A2DAA"/>
    <w:rsid w:val="004A42DD"/>
    <w:rsid w:val="004D4374"/>
    <w:rsid w:val="004F20BA"/>
    <w:rsid w:val="00532A00"/>
    <w:rsid w:val="005709B0"/>
    <w:rsid w:val="00575311"/>
    <w:rsid w:val="005873E0"/>
    <w:rsid w:val="005A1FC4"/>
    <w:rsid w:val="005B337C"/>
    <w:rsid w:val="005B7399"/>
    <w:rsid w:val="005F444B"/>
    <w:rsid w:val="00613EE6"/>
    <w:rsid w:val="00626FEE"/>
    <w:rsid w:val="00630C98"/>
    <w:rsid w:val="006557FB"/>
    <w:rsid w:val="00661752"/>
    <w:rsid w:val="00663FFD"/>
    <w:rsid w:val="006855AB"/>
    <w:rsid w:val="00686B67"/>
    <w:rsid w:val="006D4346"/>
    <w:rsid w:val="006E703A"/>
    <w:rsid w:val="007137C3"/>
    <w:rsid w:val="007A56DA"/>
    <w:rsid w:val="007A5A9F"/>
    <w:rsid w:val="007C1B5C"/>
    <w:rsid w:val="00815CC2"/>
    <w:rsid w:val="00831078"/>
    <w:rsid w:val="008354C5"/>
    <w:rsid w:val="00835519"/>
    <w:rsid w:val="0083631A"/>
    <w:rsid w:val="008363E2"/>
    <w:rsid w:val="00871781"/>
    <w:rsid w:val="00883B10"/>
    <w:rsid w:val="008A63D6"/>
    <w:rsid w:val="008B22B8"/>
    <w:rsid w:val="008D4B57"/>
    <w:rsid w:val="008F189F"/>
    <w:rsid w:val="009008D7"/>
    <w:rsid w:val="00917AA4"/>
    <w:rsid w:val="00932F1B"/>
    <w:rsid w:val="00937E68"/>
    <w:rsid w:val="00943482"/>
    <w:rsid w:val="00947431"/>
    <w:rsid w:val="00947CD7"/>
    <w:rsid w:val="00956023"/>
    <w:rsid w:val="009A1509"/>
    <w:rsid w:val="009B2BCF"/>
    <w:rsid w:val="009E60A3"/>
    <w:rsid w:val="009F2AB2"/>
    <w:rsid w:val="00A077C2"/>
    <w:rsid w:val="00A53153"/>
    <w:rsid w:val="00A60901"/>
    <w:rsid w:val="00A62EB3"/>
    <w:rsid w:val="00A733F0"/>
    <w:rsid w:val="00A734F2"/>
    <w:rsid w:val="00AA2480"/>
    <w:rsid w:val="00AA38ED"/>
    <w:rsid w:val="00AD3F3D"/>
    <w:rsid w:val="00AD6C70"/>
    <w:rsid w:val="00B279E9"/>
    <w:rsid w:val="00BC47E6"/>
    <w:rsid w:val="00BD54E1"/>
    <w:rsid w:val="00BD706B"/>
    <w:rsid w:val="00C07DBE"/>
    <w:rsid w:val="00C1779B"/>
    <w:rsid w:val="00C93C1A"/>
    <w:rsid w:val="00CC7356"/>
    <w:rsid w:val="00CD4DA6"/>
    <w:rsid w:val="00CE0547"/>
    <w:rsid w:val="00D13C8A"/>
    <w:rsid w:val="00D231BE"/>
    <w:rsid w:val="00D331EC"/>
    <w:rsid w:val="00D478DF"/>
    <w:rsid w:val="00D6209B"/>
    <w:rsid w:val="00D85D8B"/>
    <w:rsid w:val="00D95883"/>
    <w:rsid w:val="00E02BC2"/>
    <w:rsid w:val="00E27F4A"/>
    <w:rsid w:val="00E35B55"/>
    <w:rsid w:val="00E44E80"/>
    <w:rsid w:val="00E70E06"/>
    <w:rsid w:val="00E71D30"/>
    <w:rsid w:val="00E74714"/>
    <w:rsid w:val="00E86D92"/>
    <w:rsid w:val="00E8764A"/>
    <w:rsid w:val="00EC19FF"/>
    <w:rsid w:val="00EE4D68"/>
    <w:rsid w:val="00F029C1"/>
    <w:rsid w:val="00F416C3"/>
    <w:rsid w:val="00F765FC"/>
    <w:rsid w:val="00F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6E703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0">
    <w:name w:val="Balloon Text"/>
    <w:basedOn w:val="a"/>
    <w:link w:val="aff1"/>
    <w:uiPriority w:val="99"/>
    <w:semiHidden/>
    <w:unhideWhenUsed/>
    <w:rsid w:val="00F9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F92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6E703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0">
    <w:name w:val="Balloon Text"/>
    <w:basedOn w:val="a"/>
    <w:link w:val="aff1"/>
    <w:uiPriority w:val="99"/>
    <w:semiHidden/>
    <w:unhideWhenUsed/>
    <w:rsid w:val="00F9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F9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197C-B7AE-4D22-A3F0-62081552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13539</Words>
  <Characters>77174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2015-04-06T12:25:00Z</cp:lastPrinted>
  <dcterms:created xsi:type="dcterms:W3CDTF">2015-07-23T07:29:00Z</dcterms:created>
  <dcterms:modified xsi:type="dcterms:W3CDTF">2015-07-23T07:29:00Z</dcterms:modified>
</cp:coreProperties>
</file>