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AE" w:rsidRDefault="00F60BAE" w:rsidP="00F60BA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 ЗАПИСКА</w:t>
      </w:r>
    </w:p>
    <w:p w:rsidR="00F60BAE" w:rsidRDefault="00F60BAE" w:rsidP="00F60BAE">
      <w:pPr>
        <w:jc w:val="center"/>
        <w:rPr>
          <w:sz w:val="26"/>
          <w:szCs w:val="26"/>
        </w:rPr>
      </w:pPr>
      <w:r>
        <w:rPr>
          <w:sz w:val="26"/>
          <w:szCs w:val="26"/>
        </w:rPr>
        <w:t>к проекту решения Совета народных депутатов Павловского муниципального района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</w:p>
    <w:p w:rsidR="00F60BAE" w:rsidRDefault="00F60BAE" w:rsidP="00F60BAE">
      <w:pPr>
        <w:jc w:val="center"/>
        <w:rPr>
          <w:sz w:val="26"/>
          <w:szCs w:val="26"/>
        </w:rPr>
      </w:pPr>
    </w:p>
    <w:p w:rsidR="00F60BAE" w:rsidRDefault="00F60BAE" w:rsidP="00F60B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Администрацией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gramStart"/>
      <w:r>
        <w:rPr>
          <w:sz w:val="26"/>
          <w:szCs w:val="26"/>
        </w:rPr>
        <w:t>разработан и вносится</w:t>
      </w:r>
      <w:proofErr w:type="gramEnd"/>
      <w:r>
        <w:rPr>
          <w:sz w:val="26"/>
          <w:szCs w:val="26"/>
        </w:rPr>
        <w:t xml:space="preserve"> на очередное заседание Совета народных депутатов Павловского муниципального района </w:t>
      </w:r>
      <w:r>
        <w:rPr>
          <w:color w:val="000000"/>
          <w:sz w:val="26"/>
          <w:szCs w:val="26"/>
        </w:rPr>
        <w:t>шестого созыва</w:t>
      </w:r>
      <w:r>
        <w:rPr>
          <w:sz w:val="26"/>
          <w:szCs w:val="26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лет».</w:t>
      </w:r>
    </w:p>
    <w:p w:rsidR="00F60BAE" w:rsidRDefault="00F60BAE" w:rsidP="00F60BA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постановлением  правительства  Воронежской  области        от 30.09.2019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 01.10.2019 г. повышены (проиндексированы) должностные оклады и надбавки за классный чин гражданских и государственных служащих в 1,043 раза.</w:t>
      </w:r>
      <w:proofErr w:type="gramEnd"/>
      <w:r>
        <w:rPr>
          <w:sz w:val="26"/>
          <w:szCs w:val="26"/>
        </w:rPr>
        <w:t xml:space="preserve"> Пунктом 6 вышеуказанного постановления правительства рекомендовано органам местного самоуправления, принять соответствующие муниципальные правовые акты о повышении (индексации) с 1 октября 2019 года в 1,043 раза. </w:t>
      </w:r>
    </w:p>
    <w:p w:rsidR="00F60BAE" w:rsidRDefault="00F60BAE" w:rsidP="00F60BA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настоящего решения </w:t>
      </w:r>
      <w:proofErr w:type="gramStart"/>
      <w:r>
        <w:rPr>
          <w:sz w:val="26"/>
          <w:szCs w:val="26"/>
        </w:rPr>
        <w:t>находится в компетенции Совета народных депутатов и производится</w:t>
      </w:r>
      <w:proofErr w:type="gramEnd"/>
      <w:r>
        <w:rPr>
          <w:sz w:val="26"/>
          <w:szCs w:val="26"/>
        </w:rPr>
        <w:t xml:space="preserve"> в пределах средств, предусмотренных на эти цели в бюджете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на 2019 год.</w:t>
      </w:r>
    </w:p>
    <w:p w:rsidR="00F60BAE" w:rsidRDefault="00F60BAE" w:rsidP="00F60BAE">
      <w:pPr>
        <w:jc w:val="both"/>
        <w:rPr>
          <w:sz w:val="26"/>
          <w:szCs w:val="26"/>
        </w:rPr>
      </w:pPr>
    </w:p>
    <w:p w:rsidR="00F60BAE" w:rsidRDefault="00F60BAE" w:rsidP="00F60BAE">
      <w:pPr>
        <w:jc w:val="both"/>
        <w:rPr>
          <w:sz w:val="26"/>
          <w:szCs w:val="26"/>
        </w:rPr>
      </w:pPr>
    </w:p>
    <w:p w:rsidR="00F60BAE" w:rsidRDefault="00F60BAE" w:rsidP="00F60B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администрации                              </w:t>
      </w:r>
      <w:proofErr w:type="spellStart"/>
      <w:r>
        <w:rPr>
          <w:sz w:val="26"/>
          <w:szCs w:val="26"/>
        </w:rPr>
        <w:t>М.В.Беляева</w:t>
      </w:r>
      <w:proofErr w:type="spellEnd"/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F60BAE" w:rsidRDefault="00F60BAE" w:rsidP="0048148E">
      <w:pPr>
        <w:jc w:val="center"/>
        <w:outlineLvl w:val="0"/>
        <w:rPr>
          <w:sz w:val="26"/>
          <w:szCs w:val="26"/>
        </w:rPr>
      </w:pPr>
    </w:p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СОВЕТ </w:t>
      </w:r>
    </w:p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48148E" w:rsidRDefault="0048148E" w:rsidP="0048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48148E" w:rsidRDefault="0048148E" w:rsidP="0048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8148E" w:rsidRDefault="0048148E" w:rsidP="0048148E">
      <w:pPr>
        <w:jc w:val="center"/>
      </w:pPr>
    </w:p>
    <w:p w:rsidR="0048148E" w:rsidRDefault="0048148E" w:rsidP="0048148E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48148E" w:rsidRPr="009A594A" w:rsidRDefault="009A594A" w:rsidP="0048148E">
      <w:pPr>
        <w:rPr>
          <w:sz w:val="28"/>
          <w:szCs w:val="28"/>
        </w:rPr>
      </w:pPr>
      <w:r w:rsidRPr="009A594A">
        <w:rPr>
          <w:sz w:val="28"/>
          <w:szCs w:val="28"/>
        </w:rPr>
        <w:t>от 25.10.</w:t>
      </w:r>
      <w:r w:rsidR="008D0B5D" w:rsidRPr="009A594A">
        <w:rPr>
          <w:sz w:val="28"/>
          <w:szCs w:val="28"/>
        </w:rPr>
        <w:t>2019</w:t>
      </w:r>
      <w:r w:rsidR="0048148E" w:rsidRPr="009A594A">
        <w:rPr>
          <w:sz w:val="28"/>
          <w:szCs w:val="28"/>
        </w:rPr>
        <w:t xml:space="preserve"> г.№</w:t>
      </w:r>
      <w:r w:rsidRPr="009A594A">
        <w:rPr>
          <w:sz w:val="28"/>
          <w:szCs w:val="28"/>
        </w:rPr>
        <w:t>282</w:t>
      </w:r>
      <w:r w:rsidR="0048148E" w:rsidRPr="009A594A">
        <w:rPr>
          <w:sz w:val="28"/>
          <w:szCs w:val="28"/>
        </w:rPr>
        <w:t xml:space="preserve"> </w:t>
      </w:r>
      <w:r w:rsidR="008D0B5D" w:rsidRPr="009A594A">
        <w:rPr>
          <w:sz w:val="28"/>
          <w:szCs w:val="28"/>
        </w:rPr>
        <w:t xml:space="preserve"> </w:t>
      </w:r>
    </w:p>
    <w:p w:rsidR="0048148E" w:rsidRPr="00073130" w:rsidRDefault="0048148E" w:rsidP="0048148E">
      <w:r w:rsidRPr="00073130">
        <w:t xml:space="preserve">    </w:t>
      </w:r>
      <w:proofErr w:type="gramStart"/>
      <w:r w:rsidRPr="00073130">
        <w:t>с</w:t>
      </w:r>
      <w:proofErr w:type="gramEnd"/>
      <w:r w:rsidRPr="00073130">
        <w:t>. Елизаветовка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 повышении (индексации) </w:t>
      </w:r>
      <w:proofErr w:type="gramStart"/>
      <w:r w:rsidRPr="00310EDB">
        <w:rPr>
          <w:sz w:val="26"/>
          <w:szCs w:val="26"/>
        </w:rPr>
        <w:t>денежного</w:t>
      </w:r>
      <w:proofErr w:type="gramEnd"/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  <w:bookmarkStart w:id="0" w:name="_GoBack"/>
      <w:bookmarkEnd w:id="0"/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</w:r>
      <w:proofErr w:type="gramStart"/>
      <w:r w:rsidRPr="00310ED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310EDB">
        <w:rPr>
          <w:sz w:val="26"/>
          <w:szCs w:val="26"/>
        </w:rPr>
        <w:t xml:space="preserve"> самоуправления муниципальных образований Воронежской области», на основании постановления правительства Воронежской области от</w:t>
      </w:r>
      <w:r w:rsidR="008D0B5D">
        <w:rPr>
          <w:sz w:val="26"/>
          <w:szCs w:val="26"/>
        </w:rPr>
        <w:t xml:space="preserve"> 30.09.2019</w:t>
      </w:r>
      <w:r>
        <w:rPr>
          <w:sz w:val="26"/>
          <w:szCs w:val="26"/>
        </w:rPr>
        <w:t xml:space="preserve"> </w:t>
      </w:r>
      <w:r w:rsidR="008D0B5D">
        <w:rPr>
          <w:sz w:val="26"/>
          <w:szCs w:val="26"/>
        </w:rPr>
        <w:t>№ 918</w:t>
      </w:r>
      <w:r>
        <w:rPr>
          <w:sz w:val="26"/>
          <w:szCs w:val="26"/>
        </w:rPr>
        <w:t xml:space="preserve"> «О </w:t>
      </w:r>
      <w:r w:rsidRPr="00310EDB">
        <w:rPr>
          <w:sz w:val="26"/>
          <w:szCs w:val="26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8D0B5D">
        <w:rPr>
          <w:sz w:val="26"/>
          <w:szCs w:val="26"/>
        </w:rPr>
        <w:t>ыплаты к пенсии за выслугу лет»</w:t>
      </w:r>
      <w:r w:rsidRPr="00310EDB">
        <w:rPr>
          <w:sz w:val="26"/>
          <w:szCs w:val="26"/>
        </w:rPr>
        <w:t xml:space="preserve"> Совет народных депутатов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310EDB" w:rsidRPr="00310EDB" w:rsidRDefault="00310EDB" w:rsidP="00310EDB">
      <w:pPr>
        <w:ind w:firstLine="708"/>
        <w:jc w:val="both"/>
        <w:rPr>
          <w:sz w:val="26"/>
          <w:szCs w:val="26"/>
        </w:rPr>
      </w:pPr>
    </w:p>
    <w:p w:rsidR="00310EDB" w:rsidRPr="00310EDB" w:rsidRDefault="00310EDB" w:rsidP="00310EDB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310EDB" w:rsidRDefault="00310EDB" w:rsidP="00310EDB">
      <w:pPr>
        <w:jc w:val="both"/>
        <w:rPr>
          <w:sz w:val="26"/>
          <w:szCs w:val="26"/>
        </w:rPr>
      </w:pPr>
    </w:p>
    <w:p w:rsidR="00310EDB" w:rsidRPr="00310EDB" w:rsidRDefault="00310EDB" w:rsidP="00310E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</w:t>
      </w:r>
      <w:r w:rsidR="008D0B5D">
        <w:rPr>
          <w:sz w:val="26"/>
          <w:szCs w:val="26"/>
        </w:rPr>
        <w:t>ть (проиндексировать) с 1 октября 2019</w:t>
      </w:r>
      <w:r w:rsidRPr="00310EDB">
        <w:rPr>
          <w:sz w:val="26"/>
          <w:szCs w:val="26"/>
        </w:rPr>
        <w:t xml:space="preserve"> года в 1,04</w:t>
      </w:r>
      <w:r w:rsidR="008D0B5D">
        <w:rPr>
          <w:sz w:val="26"/>
          <w:szCs w:val="26"/>
        </w:rPr>
        <w:t>3</w:t>
      </w:r>
      <w:r w:rsidRPr="00310EDB">
        <w:rPr>
          <w:sz w:val="26"/>
          <w:szCs w:val="26"/>
        </w:rPr>
        <w:t xml:space="preserve"> раза:</w:t>
      </w:r>
    </w:p>
    <w:p w:rsidR="00310EDB" w:rsidRPr="00310EDB" w:rsidRDefault="00310EDB" w:rsidP="00310EDB">
      <w:pPr>
        <w:pStyle w:val="a3"/>
        <w:numPr>
          <w:ilvl w:val="1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310EDB" w:rsidRPr="00310EDB" w:rsidRDefault="00310EDB" w:rsidP="00310EDB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proofErr w:type="spellStart"/>
      <w:r w:rsidR="0012067D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310EDB" w:rsidRPr="00310EDB" w:rsidRDefault="008D0B5D" w:rsidP="00310EDB">
      <w:pPr>
        <w:numPr>
          <w:ilvl w:val="0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Проиндексировать с 1 октября 2019</w:t>
      </w:r>
      <w:r w:rsidR="00310EDB" w:rsidRPr="00310EDB">
        <w:rPr>
          <w:color w:val="000000"/>
          <w:sz w:val="26"/>
          <w:szCs w:val="26"/>
        </w:rPr>
        <w:t xml:space="preserve"> года в 1,04</w:t>
      </w:r>
      <w:r>
        <w:rPr>
          <w:color w:val="000000"/>
          <w:sz w:val="26"/>
          <w:szCs w:val="26"/>
        </w:rPr>
        <w:t>3</w:t>
      </w:r>
      <w:r w:rsidR="00310EDB" w:rsidRPr="00310EDB">
        <w:rPr>
          <w:color w:val="000000"/>
          <w:sz w:val="26"/>
          <w:szCs w:val="26"/>
        </w:rPr>
        <w:t xml:space="preserve"> раза размеры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proofErr w:type="spellStart"/>
      <w:r w:rsidR="0012067D">
        <w:rPr>
          <w:color w:val="000000"/>
          <w:sz w:val="26"/>
          <w:szCs w:val="26"/>
        </w:rPr>
        <w:t>Елизаветовского</w:t>
      </w:r>
      <w:proofErr w:type="spellEnd"/>
      <w:r w:rsidR="00310EDB">
        <w:rPr>
          <w:color w:val="000000"/>
          <w:sz w:val="26"/>
          <w:szCs w:val="26"/>
        </w:rPr>
        <w:t xml:space="preserve"> сельского поселения</w:t>
      </w:r>
      <w:r w:rsidR="00310EDB"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  <w:proofErr w:type="gramEnd"/>
    </w:p>
    <w:p w:rsidR="00310EDB" w:rsidRPr="00310EDB" w:rsidRDefault="00310EDB" w:rsidP="00552DBC">
      <w:pPr>
        <w:pStyle w:val="a3"/>
        <w:numPr>
          <w:ilvl w:val="0"/>
          <w:numId w:val="6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lastRenderedPageBreak/>
        <w:t>Установить, что при повышении (индексации) денежного вознаграждения,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552DBC" w:rsidRPr="00552DBC" w:rsidRDefault="00552DBC" w:rsidP="00552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310EDB" w:rsidRPr="00310EDB" w:rsidRDefault="00552DBC" w:rsidP="00552DBC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5061E6" w:rsidRDefault="005061E6" w:rsidP="00552DBC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 w:rsidR="008D0B5D">
        <w:rPr>
          <w:sz w:val="26"/>
          <w:szCs w:val="26"/>
        </w:rPr>
        <w:t>оотношения, возникшие с 1 октября 2019</w:t>
      </w:r>
      <w:r w:rsidRPr="00310EDB">
        <w:rPr>
          <w:sz w:val="26"/>
          <w:szCs w:val="26"/>
        </w:rPr>
        <w:t xml:space="preserve"> года</w:t>
      </w:r>
    </w:p>
    <w:p w:rsidR="00552DBC" w:rsidRPr="00552DBC" w:rsidRDefault="005061E6" w:rsidP="00552DBC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52DBC" w:rsidRPr="00552DBC">
        <w:rPr>
          <w:sz w:val="26"/>
          <w:szCs w:val="26"/>
        </w:rPr>
        <w:t>. Обна</w:t>
      </w:r>
      <w:r w:rsidR="00552DBC">
        <w:rPr>
          <w:sz w:val="26"/>
          <w:szCs w:val="26"/>
        </w:rPr>
        <w:t>родовать настоящее решение</w:t>
      </w:r>
      <w:r w:rsidR="00552DBC"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 w:rsidR="00552DBC" w:rsidRPr="00552DBC">
        <w:rPr>
          <w:sz w:val="26"/>
          <w:szCs w:val="26"/>
        </w:rPr>
        <w:t xml:space="preserve"> сельского поселения.</w:t>
      </w:r>
    </w:p>
    <w:p w:rsidR="00310EDB" w:rsidRPr="00310EDB" w:rsidRDefault="00552DBC" w:rsidP="00310E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 w:rsidRPr="00310EDB">
        <w:rPr>
          <w:sz w:val="26"/>
          <w:szCs w:val="26"/>
        </w:rPr>
        <w:t xml:space="preserve"> сельского поселения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="0012067D">
        <w:rPr>
          <w:sz w:val="26"/>
          <w:szCs w:val="26"/>
        </w:rPr>
        <w:t xml:space="preserve">С. А. </w:t>
      </w:r>
      <w:proofErr w:type="spellStart"/>
      <w:r w:rsidR="0012067D">
        <w:rPr>
          <w:sz w:val="26"/>
          <w:szCs w:val="26"/>
        </w:rPr>
        <w:t>Шиндин</w:t>
      </w:r>
      <w:proofErr w:type="spellEnd"/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C953EA" w:rsidRPr="00CA1477" w:rsidRDefault="00C953EA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sectPr w:rsidR="00310EDB" w:rsidSect="004331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304"/>
    <w:multiLevelType w:val="hybridMultilevel"/>
    <w:tmpl w:val="8B908088"/>
    <w:lvl w:ilvl="0" w:tplc="5F0A7D9E">
      <w:start w:val="7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396C13CB"/>
    <w:multiLevelType w:val="hybridMultilevel"/>
    <w:tmpl w:val="BCD007E6"/>
    <w:lvl w:ilvl="0" w:tplc="DC3803C4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EA"/>
    <w:rsid w:val="000F039D"/>
    <w:rsid w:val="000F604D"/>
    <w:rsid w:val="0012067D"/>
    <w:rsid w:val="00147E29"/>
    <w:rsid w:val="001E0936"/>
    <w:rsid w:val="0023604E"/>
    <w:rsid w:val="00297966"/>
    <w:rsid w:val="002B5663"/>
    <w:rsid w:val="00310EDB"/>
    <w:rsid w:val="0043316C"/>
    <w:rsid w:val="0048148E"/>
    <w:rsid w:val="005061E6"/>
    <w:rsid w:val="00524B9B"/>
    <w:rsid w:val="00544464"/>
    <w:rsid w:val="00552DBC"/>
    <w:rsid w:val="0058726D"/>
    <w:rsid w:val="008A78CF"/>
    <w:rsid w:val="008D0B5D"/>
    <w:rsid w:val="009505CA"/>
    <w:rsid w:val="0099067E"/>
    <w:rsid w:val="009A3E04"/>
    <w:rsid w:val="009A594A"/>
    <w:rsid w:val="00A80311"/>
    <w:rsid w:val="00AF549F"/>
    <w:rsid w:val="00C7265C"/>
    <w:rsid w:val="00C772AB"/>
    <w:rsid w:val="00C953EA"/>
    <w:rsid w:val="00CA1477"/>
    <w:rsid w:val="00CC6915"/>
    <w:rsid w:val="00D1314E"/>
    <w:rsid w:val="00D4768C"/>
    <w:rsid w:val="00E002B0"/>
    <w:rsid w:val="00E9112E"/>
    <w:rsid w:val="00F00264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2018-02-19T10:41:00Z</cp:lastPrinted>
  <dcterms:created xsi:type="dcterms:W3CDTF">2019-10-09T08:39:00Z</dcterms:created>
  <dcterms:modified xsi:type="dcterms:W3CDTF">2019-10-21T12:04:00Z</dcterms:modified>
</cp:coreProperties>
</file>